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D617C" w:rsidRPr="009C7BE1" w14:paraId="7173DCDA" w14:textId="77777777">
        <w:trPr>
          <w:cantSplit/>
          <w:trHeight w:val="416"/>
          <w:tblHeader/>
        </w:trPr>
        <w:tc>
          <w:tcPr>
            <w:tcW w:w="9606" w:type="dxa"/>
            <w:gridSpan w:val="4"/>
            <w:shd w:val="clear" w:color="auto" w:fill="DDD9C3"/>
            <w:vAlign w:val="center"/>
          </w:tcPr>
          <w:p w14:paraId="36F1B32F" w14:textId="2E587307" w:rsidR="00BD617C" w:rsidRPr="009C7BE1" w:rsidRDefault="00587F65" w:rsidP="00C81A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16" w:lineRule="exact"/>
              <w:jc w:val="center"/>
              <w:rPr>
                <w:b/>
                <w:bCs/>
                <w:iCs/>
                <w:snapToGrid w:val="0"/>
                <w:lang w:val="en-GB"/>
              </w:rPr>
            </w:pPr>
            <w:r w:rsidRPr="009C7BE1">
              <w:rPr>
                <w:b/>
                <w:bCs/>
                <w:iCs/>
                <w:snapToGrid w:val="0"/>
                <w:lang w:val="en-GB"/>
              </w:rPr>
              <w:t>ARM</w:t>
            </w:r>
            <w:r w:rsidR="00EB1420" w:rsidRPr="009C7BE1">
              <w:rPr>
                <w:b/>
                <w:bCs/>
                <w:iCs/>
                <w:snapToGrid w:val="0"/>
                <w:lang w:val="en-GB"/>
              </w:rPr>
              <w:t xml:space="preserve"> Committee Work Programme </w:t>
            </w:r>
            <w:r w:rsidR="00756758" w:rsidRPr="009C7BE1">
              <w:rPr>
                <w:b/>
                <w:bCs/>
                <w:iCs/>
                <w:snapToGrid w:val="0"/>
                <w:lang w:val="en-GB"/>
              </w:rPr>
              <w:t>202</w:t>
            </w:r>
            <w:r w:rsidR="00CA411F" w:rsidRPr="009C7BE1">
              <w:rPr>
                <w:b/>
                <w:bCs/>
                <w:iCs/>
                <w:snapToGrid w:val="0"/>
                <w:lang w:val="en-GB"/>
              </w:rPr>
              <w:t>3</w:t>
            </w:r>
            <w:r w:rsidR="00756758" w:rsidRPr="009C7BE1">
              <w:rPr>
                <w:b/>
                <w:bCs/>
                <w:iCs/>
                <w:snapToGrid w:val="0"/>
                <w:lang w:val="en-GB"/>
              </w:rPr>
              <w:t>-202</w:t>
            </w:r>
            <w:r w:rsidR="00CA411F" w:rsidRPr="009C7BE1">
              <w:rPr>
                <w:b/>
                <w:bCs/>
                <w:iCs/>
                <w:snapToGrid w:val="0"/>
                <w:lang w:val="en-GB"/>
              </w:rPr>
              <w:t>7</w:t>
            </w:r>
          </w:p>
        </w:tc>
      </w:tr>
      <w:tr w:rsidR="00BD617C" w:rsidRPr="00EF537C" w14:paraId="70B58E48" w14:textId="77777777" w:rsidTr="005B0663">
        <w:trPr>
          <w:cantSplit/>
          <w:trHeight w:val="428"/>
        </w:trPr>
        <w:tc>
          <w:tcPr>
            <w:tcW w:w="2518" w:type="dxa"/>
          </w:tcPr>
          <w:p w14:paraId="04EC7BAE" w14:textId="102405DF" w:rsidR="00BD617C" w:rsidRPr="00EF537C" w:rsidRDefault="00ED5C6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Tahoma"/>
                <w:b/>
                <w:bCs/>
                <w:iCs/>
                <w:snapToGrid w:val="0"/>
                <w:sz w:val="20"/>
                <w:szCs w:val="20"/>
                <w:lang w:val="en-GB"/>
              </w:rPr>
            </w:pPr>
            <w:r w:rsidRPr="00EF537C">
              <w:rPr>
                <w:rFonts w:cs="Tahoma"/>
                <w:b/>
                <w:sz w:val="20"/>
                <w:szCs w:val="20"/>
                <w:lang w:val="en-GB"/>
              </w:rPr>
              <w:t>Standard</w:t>
            </w:r>
          </w:p>
        </w:tc>
        <w:tc>
          <w:tcPr>
            <w:tcW w:w="7088" w:type="dxa"/>
            <w:gridSpan w:val="3"/>
          </w:tcPr>
          <w:p w14:paraId="7F5165A6" w14:textId="6E161006" w:rsidR="00BD617C" w:rsidRPr="00EF537C" w:rsidRDefault="0010798F" w:rsidP="00C81A8D">
            <w:pPr>
              <w:shd w:val="clear" w:color="auto" w:fill="FFFFFF"/>
              <w:adjustRightInd/>
              <w:snapToGrid/>
              <w:spacing w:before="120" w:after="120"/>
              <w:rPr>
                <w:rFonts w:eastAsia="Times New Roman" w:cs="Tahoma"/>
                <w:color w:val="212529"/>
                <w:sz w:val="20"/>
                <w:szCs w:val="20"/>
                <w:lang w:val="en-GB" w:eastAsia="en-ZA"/>
              </w:rPr>
            </w:pPr>
            <w:r w:rsidRPr="00EF537C">
              <w:rPr>
                <w:rFonts w:eastAsia="Times New Roman" w:cs="Tahoma"/>
                <w:color w:val="212529"/>
                <w:sz w:val="20"/>
                <w:szCs w:val="20"/>
                <w:lang w:val="en-GB" w:eastAsia="en-ZA"/>
              </w:rPr>
              <w:t>Standard 1050 – Training and Certification</w:t>
            </w:r>
          </w:p>
        </w:tc>
      </w:tr>
      <w:tr w:rsidR="00BD617C" w:rsidRPr="00EF537C" w14:paraId="5BBE0A4B" w14:textId="77777777" w:rsidTr="005B0663">
        <w:trPr>
          <w:cantSplit/>
          <w:trHeight w:val="491"/>
        </w:trPr>
        <w:tc>
          <w:tcPr>
            <w:tcW w:w="2518" w:type="dxa"/>
          </w:tcPr>
          <w:p w14:paraId="00205F77" w14:textId="60CD2658" w:rsidR="00BD617C" w:rsidRPr="00EF537C" w:rsidRDefault="00ED5C6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Tahoma"/>
                <w:b/>
                <w:bCs/>
                <w:iCs/>
                <w:snapToGrid w:val="0"/>
                <w:sz w:val="20"/>
                <w:szCs w:val="20"/>
                <w:lang w:val="en-GB"/>
              </w:rPr>
            </w:pPr>
            <w:r w:rsidRPr="00EF537C">
              <w:rPr>
                <w:rFonts w:cs="Tahoma"/>
                <w:b/>
                <w:sz w:val="20"/>
                <w:szCs w:val="20"/>
                <w:lang w:val="en-GB"/>
              </w:rPr>
              <w:t>Topic Area</w:t>
            </w:r>
          </w:p>
        </w:tc>
        <w:tc>
          <w:tcPr>
            <w:tcW w:w="7088" w:type="dxa"/>
            <w:gridSpan w:val="3"/>
          </w:tcPr>
          <w:p w14:paraId="74FAFCB8" w14:textId="04FEDB56" w:rsidR="00BD617C" w:rsidRPr="00EF537C" w:rsidRDefault="001079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Tahoma"/>
                <w:snapToGrid w:val="0"/>
                <w:kern w:val="28"/>
                <w:sz w:val="20"/>
                <w:szCs w:val="20"/>
                <w:lang w:val="en-GB"/>
              </w:rPr>
            </w:pPr>
            <w:r w:rsidRPr="00EF537C">
              <w:rPr>
                <w:rFonts w:cs="Tahoma"/>
                <w:snapToGrid w:val="0"/>
                <w:kern w:val="28"/>
                <w:sz w:val="20"/>
                <w:szCs w:val="20"/>
                <w:lang w:val="en-GB"/>
              </w:rPr>
              <w:t>Training and Assessment</w:t>
            </w:r>
          </w:p>
        </w:tc>
      </w:tr>
      <w:tr w:rsidR="00BD617C" w:rsidRPr="00EF537C" w14:paraId="7345D9AC" w14:textId="77777777" w:rsidTr="005B0663">
        <w:trPr>
          <w:cantSplit/>
          <w:trHeight w:val="463"/>
        </w:trPr>
        <w:tc>
          <w:tcPr>
            <w:tcW w:w="2518" w:type="dxa"/>
          </w:tcPr>
          <w:p w14:paraId="249DB33E" w14:textId="653F0288" w:rsidR="00BD617C" w:rsidRPr="00EF537C" w:rsidRDefault="00ED5C6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Tahoma"/>
                <w:b/>
                <w:bCs/>
                <w:iCs/>
                <w:snapToGrid w:val="0"/>
                <w:sz w:val="20"/>
                <w:szCs w:val="20"/>
                <w:lang w:val="en-GB"/>
              </w:rPr>
            </w:pPr>
            <w:r w:rsidRPr="00EF537C">
              <w:rPr>
                <w:rFonts w:cs="Tahoma"/>
                <w:b/>
                <w:bCs/>
                <w:iCs/>
                <w:snapToGrid w:val="0"/>
                <w:sz w:val="20"/>
                <w:szCs w:val="20"/>
                <w:lang w:val="en-GB"/>
              </w:rPr>
              <w:t>Task</w:t>
            </w:r>
          </w:p>
        </w:tc>
        <w:tc>
          <w:tcPr>
            <w:tcW w:w="7088" w:type="dxa"/>
            <w:gridSpan w:val="3"/>
          </w:tcPr>
          <w:p w14:paraId="50F21CC0" w14:textId="72CCC1B2" w:rsidR="00444606" w:rsidRPr="00CA6228" w:rsidRDefault="00C0305E" w:rsidP="00CA6228">
            <w:pPr>
              <w:pStyle w:val="BodyText"/>
              <w:spacing w:before="120"/>
              <w:rPr>
                <w:rFonts w:cs="Tahoma"/>
                <w:sz w:val="20"/>
                <w:szCs w:val="20"/>
                <w:lang w:val="en-GB"/>
              </w:rPr>
            </w:pPr>
            <w:r w:rsidRPr="00EF537C">
              <w:rPr>
                <w:rFonts w:cs="Tahoma"/>
                <w:snapToGrid w:val="0"/>
                <w:kern w:val="28"/>
                <w:sz w:val="20"/>
                <w:szCs w:val="20"/>
                <w:lang w:val="en-GB" w:eastAsia="de-DE"/>
              </w:rPr>
              <w:t xml:space="preserve">Develop </w:t>
            </w:r>
            <w:r w:rsidR="00C81A8D" w:rsidRPr="00EF537C">
              <w:rPr>
                <w:rFonts w:cs="Tahoma"/>
                <w:snapToGrid w:val="0"/>
                <w:kern w:val="28"/>
                <w:sz w:val="20"/>
                <w:szCs w:val="20"/>
                <w:lang w:val="en-GB" w:eastAsia="de-DE"/>
              </w:rPr>
              <w:t xml:space="preserve">a </w:t>
            </w:r>
            <w:r w:rsidR="004D69D0">
              <w:rPr>
                <w:rFonts w:cs="Tahoma"/>
                <w:snapToGrid w:val="0"/>
                <w:kern w:val="28"/>
                <w:sz w:val="20"/>
                <w:szCs w:val="20"/>
                <w:lang w:val="en-GB" w:eastAsia="de-DE"/>
              </w:rPr>
              <w:t>Model Course</w:t>
            </w:r>
            <w:r w:rsidR="0010798F" w:rsidRPr="00EF537C">
              <w:rPr>
                <w:rFonts w:cs="Tahoma"/>
                <w:snapToGrid w:val="0"/>
                <w:kern w:val="28"/>
                <w:sz w:val="20"/>
                <w:szCs w:val="20"/>
                <w:lang w:val="en-GB" w:eastAsia="de-DE"/>
              </w:rPr>
              <w:t xml:space="preserve"> </w:t>
            </w:r>
            <w:r w:rsidR="0027731A">
              <w:rPr>
                <w:rFonts w:cs="Tahoma"/>
                <w:snapToGrid w:val="0"/>
                <w:kern w:val="28"/>
                <w:sz w:val="20"/>
                <w:szCs w:val="20"/>
                <w:lang w:val="en-GB" w:eastAsia="de-DE"/>
              </w:rPr>
              <w:t>on AIS Data Management</w:t>
            </w:r>
            <w:r w:rsidR="00CA6228" w:rsidRPr="00EF537C">
              <w:rPr>
                <w:rFonts w:cs="Tahoma"/>
                <w:sz w:val="20"/>
                <w:szCs w:val="20"/>
                <w:lang w:val="en-GB"/>
              </w:rPr>
              <w:t>.</w:t>
            </w:r>
          </w:p>
        </w:tc>
      </w:tr>
      <w:tr w:rsidR="00BD617C" w:rsidRPr="00EF537C" w14:paraId="6B1DD369" w14:textId="77777777" w:rsidTr="005B0663">
        <w:trPr>
          <w:cantSplit/>
          <w:trHeight w:val="466"/>
        </w:trPr>
        <w:tc>
          <w:tcPr>
            <w:tcW w:w="2518" w:type="dxa"/>
          </w:tcPr>
          <w:p w14:paraId="59BC9936" w14:textId="3EAAB7E3" w:rsidR="00BD617C" w:rsidRPr="00EF537C" w:rsidRDefault="00ED5C6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Tahoma"/>
                <w:b/>
                <w:bCs/>
                <w:iCs/>
                <w:snapToGrid w:val="0"/>
                <w:sz w:val="20"/>
                <w:szCs w:val="20"/>
                <w:lang w:val="en-GB"/>
              </w:rPr>
            </w:pPr>
            <w:r w:rsidRPr="00EF537C">
              <w:rPr>
                <w:rFonts w:cs="Tahoma"/>
                <w:b/>
                <w:bCs/>
                <w:iCs/>
                <w:snapToGrid w:val="0"/>
                <w:sz w:val="20"/>
                <w:szCs w:val="20"/>
                <w:lang w:val="en-GB"/>
              </w:rPr>
              <w:t>Objectives of the task</w:t>
            </w:r>
          </w:p>
        </w:tc>
        <w:tc>
          <w:tcPr>
            <w:tcW w:w="7088" w:type="dxa"/>
            <w:gridSpan w:val="3"/>
          </w:tcPr>
          <w:p w14:paraId="383520F9" w14:textId="34873CB4" w:rsidR="004D69D0" w:rsidRPr="004D69D0" w:rsidRDefault="004D69D0" w:rsidP="004D69D0">
            <w:pPr>
              <w:spacing w:before="120" w:after="120"/>
              <w:rPr>
                <w:sz w:val="20"/>
                <w:szCs w:val="20"/>
                <w:lang w:val="en-GB"/>
              </w:rPr>
            </w:pPr>
            <w:r>
              <w:rPr>
                <w:sz w:val="20"/>
                <w:szCs w:val="20"/>
              </w:rPr>
              <w:t>T</w:t>
            </w:r>
            <w:r w:rsidRPr="004D69D0">
              <w:rPr>
                <w:sz w:val="20"/>
                <w:szCs w:val="20"/>
              </w:rPr>
              <w:t xml:space="preserve">he </w:t>
            </w:r>
            <w:r w:rsidRPr="004D69D0">
              <w:rPr>
                <w:sz w:val="20"/>
                <w:szCs w:val="20"/>
                <w:lang w:val="en-GB"/>
              </w:rPr>
              <w:t>purpose of the model course is to explore and gain a comprehensive overview the Automatic Identification System and how its data can be obtained, managed, processed, utilized and thereafter through analysis to support to the safe, sustainable and efficient movement of vessels.</w:t>
            </w:r>
          </w:p>
          <w:p w14:paraId="6C2A8E10" w14:textId="77777777" w:rsidR="0027731A" w:rsidRPr="0027731A" w:rsidRDefault="0027731A" w:rsidP="0027731A">
            <w:pPr>
              <w:spacing w:before="120" w:after="120"/>
              <w:rPr>
                <w:sz w:val="20"/>
                <w:szCs w:val="20"/>
                <w:lang w:val="en-GB"/>
              </w:rPr>
            </w:pPr>
            <w:r w:rsidRPr="0027731A">
              <w:rPr>
                <w:sz w:val="20"/>
                <w:szCs w:val="20"/>
                <w:lang w:val="en-GB"/>
              </w:rPr>
              <w:t xml:space="preserve">The course has two pathways: </w:t>
            </w:r>
          </w:p>
          <w:p w14:paraId="3798E4DD" w14:textId="174FDE96" w:rsidR="0027731A" w:rsidRPr="0027731A" w:rsidRDefault="0027731A" w:rsidP="0027731A">
            <w:pPr>
              <w:spacing w:before="120" w:after="120"/>
              <w:rPr>
                <w:sz w:val="20"/>
                <w:szCs w:val="20"/>
                <w:lang w:val="en-GB"/>
              </w:rPr>
            </w:pPr>
            <w:r w:rsidRPr="0027731A">
              <w:rPr>
                <w:b/>
                <w:bCs/>
                <w:sz w:val="20"/>
                <w:szCs w:val="20"/>
                <w:lang w:val="en-GB"/>
              </w:rPr>
              <w:t>AIS Data Management and Processing</w:t>
            </w:r>
            <w:r w:rsidR="004D69D0">
              <w:rPr>
                <w:b/>
                <w:bCs/>
                <w:sz w:val="20"/>
                <w:szCs w:val="20"/>
                <w:lang w:val="en-GB"/>
              </w:rPr>
              <w:t xml:space="preserve"> (technical aspects)</w:t>
            </w:r>
            <w:r w:rsidRPr="0027731A">
              <w:rPr>
                <w:sz w:val="20"/>
                <w:szCs w:val="20"/>
                <w:lang w:val="en-GB"/>
              </w:rPr>
              <w:t xml:space="preserve">, focusing on data acquisition, validation, storage, and analysis; and </w:t>
            </w:r>
          </w:p>
          <w:p w14:paraId="334EA507" w14:textId="5809F7A4" w:rsidR="00844649" w:rsidRPr="0027731A" w:rsidRDefault="0027731A" w:rsidP="0027731A">
            <w:pPr>
              <w:spacing w:before="120" w:after="120"/>
              <w:rPr>
                <w:sz w:val="20"/>
                <w:szCs w:val="20"/>
                <w:lang w:val="en-GB"/>
              </w:rPr>
            </w:pPr>
            <w:r w:rsidRPr="0027731A">
              <w:rPr>
                <w:b/>
                <w:bCs/>
                <w:sz w:val="20"/>
                <w:szCs w:val="20"/>
                <w:lang w:val="en-GB"/>
              </w:rPr>
              <w:t>AIS Data Utilization for Maritime Navigation and Safety</w:t>
            </w:r>
            <w:r w:rsidR="004D69D0">
              <w:rPr>
                <w:b/>
                <w:bCs/>
                <w:sz w:val="20"/>
                <w:szCs w:val="20"/>
                <w:lang w:val="en-GB"/>
              </w:rPr>
              <w:t xml:space="preserve"> (operational aspects)</w:t>
            </w:r>
            <w:r w:rsidRPr="0027731A">
              <w:rPr>
                <w:sz w:val="20"/>
                <w:szCs w:val="20"/>
                <w:lang w:val="en-GB"/>
              </w:rPr>
              <w:t>, concentrating on the practical application of AIS data in navigation, risk assessment and decision-making processes.</w:t>
            </w:r>
          </w:p>
        </w:tc>
      </w:tr>
      <w:tr w:rsidR="00BD617C" w:rsidRPr="00EF537C" w14:paraId="2D0345B7" w14:textId="77777777" w:rsidTr="005B0663">
        <w:trPr>
          <w:cantSplit/>
          <w:trHeight w:val="402"/>
        </w:trPr>
        <w:tc>
          <w:tcPr>
            <w:tcW w:w="2518" w:type="dxa"/>
          </w:tcPr>
          <w:p w14:paraId="72444320" w14:textId="35F892E8" w:rsidR="00BD617C" w:rsidRPr="00EF537C" w:rsidRDefault="00ED5C6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Tahoma"/>
                <w:b/>
                <w:bCs/>
                <w:iCs/>
                <w:snapToGrid w:val="0"/>
                <w:sz w:val="20"/>
                <w:szCs w:val="20"/>
                <w:lang w:val="en-GB"/>
              </w:rPr>
            </w:pPr>
            <w:r w:rsidRPr="00EF537C">
              <w:rPr>
                <w:rFonts w:cs="Tahoma"/>
                <w:b/>
                <w:bCs/>
                <w:iCs/>
                <w:snapToGrid w:val="0"/>
                <w:sz w:val="20"/>
                <w:szCs w:val="20"/>
                <w:lang w:val="en-GB"/>
              </w:rPr>
              <w:t>Expected outcome</w:t>
            </w:r>
          </w:p>
        </w:tc>
        <w:tc>
          <w:tcPr>
            <w:tcW w:w="7088" w:type="dxa"/>
            <w:gridSpan w:val="3"/>
          </w:tcPr>
          <w:p w14:paraId="3FD016B0" w14:textId="2D2E9685" w:rsidR="00844649" w:rsidRPr="00EF537C" w:rsidRDefault="0027731A" w:rsidP="00844649">
            <w:pPr>
              <w:spacing w:before="120" w:after="120"/>
              <w:jc w:val="both"/>
              <w:rPr>
                <w:rFonts w:eastAsia="Times New Roman" w:cstheme="minorHAnsi"/>
                <w:color w:val="000000"/>
                <w:sz w:val="20"/>
                <w:szCs w:val="20"/>
                <w:lang w:val="en-GB" w:eastAsia="en-ZA"/>
              </w:rPr>
            </w:pPr>
            <w:r>
              <w:rPr>
                <w:rFonts w:eastAsia="Times New Roman" w:cstheme="minorHAnsi"/>
                <w:color w:val="000000"/>
                <w:sz w:val="20"/>
                <w:szCs w:val="20"/>
                <w:lang w:val="en-GB" w:eastAsia="en-ZA"/>
              </w:rPr>
              <w:t>A Model Course to facilitate enhanced levels on knowledge and skill in AIS data management</w:t>
            </w:r>
            <w:r w:rsidR="004D69D0">
              <w:rPr>
                <w:rFonts w:eastAsia="Times New Roman" w:cstheme="minorHAnsi"/>
                <w:color w:val="000000"/>
                <w:sz w:val="20"/>
                <w:szCs w:val="20"/>
                <w:lang w:val="en-GB" w:eastAsia="en-ZA"/>
              </w:rPr>
              <w:t>,</w:t>
            </w:r>
            <w:r>
              <w:rPr>
                <w:rFonts w:eastAsia="Times New Roman" w:cstheme="minorHAnsi"/>
                <w:color w:val="000000"/>
                <w:sz w:val="20"/>
                <w:szCs w:val="20"/>
                <w:lang w:val="en-GB" w:eastAsia="en-ZA"/>
              </w:rPr>
              <w:t xml:space="preserve"> utilization</w:t>
            </w:r>
            <w:r w:rsidR="004D69D0">
              <w:rPr>
                <w:rFonts w:eastAsia="Times New Roman" w:cstheme="minorHAnsi"/>
                <w:color w:val="000000"/>
                <w:sz w:val="20"/>
                <w:szCs w:val="20"/>
                <w:lang w:val="en-GB" w:eastAsia="en-ZA"/>
              </w:rPr>
              <w:t xml:space="preserve"> and analysis</w:t>
            </w:r>
            <w:r>
              <w:rPr>
                <w:rFonts w:eastAsia="Times New Roman" w:cstheme="minorHAnsi"/>
                <w:color w:val="000000"/>
                <w:sz w:val="20"/>
                <w:szCs w:val="20"/>
                <w:lang w:val="en-GB" w:eastAsia="en-ZA"/>
              </w:rPr>
              <w:t xml:space="preserve"> to enable its efficient and effective use in risk management and decision making in all aspects of Marine Aids to Navigation provision</w:t>
            </w:r>
            <w:r w:rsidR="00844649" w:rsidRPr="00EF537C">
              <w:rPr>
                <w:rFonts w:eastAsia="Times New Roman" w:cstheme="minorHAnsi"/>
                <w:color w:val="000000"/>
                <w:sz w:val="20"/>
                <w:szCs w:val="20"/>
                <w:lang w:val="en-GB" w:eastAsia="en-ZA"/>
              </w:rPr>
              <w:t>.</w:t>
            </w:r>
          </w:p>
        </w:tc>
      </w:tr>
      <w:tr w:rsidR="00BD617C" w:rsidRPr="00EF537C" w14:paraId="00A543AC" w14:textId="77777777" w:rsidTr="005B0663">
        <w:trPr>
          <w:cantSplit/>
          <w:trHeight w:val="402"/>
        </w:trPr>
        <w:tc>
          <w:tcPr>
            <w:tcW w:w="2518" w:type="dxa"/>
          </w:tcPr>
          <w:p w14:paraId="719646E8" w14:textId="335E9811" w:rsidR="00BD617C" w:rsidRPr="00EF537C" w:rsidRDefault="00ED5C6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Tahoma"/>
                <w:b/>
                <w:bCs/>
                <w:iCs/>
                <w:snapToGrid w:val="0"/>
                <w:sz w:val="20"/>
                <w:szCs w:val="20"/>
                <w:lang w:val="en-GB"/>
              </w:rPr>
            </w:pPr>
            <w:r w:rsidRPr="00EF537C">
              <w:rPr>
                <w:rFonts w:cs="Tahoma"/>
                <w:b/>
                <w:bCs/>
                <w:iCs/>
                <w:snapToGrid w:val="0"/>
                <w:sz w:val="20"/>
                <w:szCs w:val="20"/>
                <w:lang w:val="en-GB"/>
              </w:rPr>
              <w:t>Compelling need</w:t>
            </w:r>
          </w:p>
        </w:tc>
        <w:tc>
          <w:tcPr>
            <w:tcW w:w="7088" w:type="dxa"/>
            <w:gridSpan w:val="3"/>
          </w:tcPr>
          <w:p w14:paraId="7B97CCA5" w14:textId="559FEF46" w:rsidR="0027731A" w:rsidRDefault="0027731A" w:rsidP="00CA6228">
            <w:pPr>
              <w:pStyle w:val="BodyText"/>
              <w:numPr>
                <w:ilvl w:val="0"/>
                <w:numId w:val="1"/>
              </w:numPr>
              <w:spacing w:before="120"/>
              <w:rPr>
                <w:rFonts w:cs="Tahoma"/>
                <w:sz w:val="20"/>
                <w:szCs w:val="20"/>
                <w:lang w:val="en-GB"/>
              </w:rPr>
            </w:pPr>
            <w:r>
              <w:rPr>
                <w:rFonts w:cs="Tahoma"/>
                <w:sz w:val="20"/>
                <w:szCs w:val="20"/>
                <w:lang w:val="en-GB"/>
              </w:rPr>
              <w:t xml:space="preserve">Risk assessment methods increasingly rely upon the use of AIS data either as an input to </w:t>
            </w:r>
            <w:r w:rsidR="00E634E9">
              <w:rPr>
                <w:rFonts w:cs="Tahoma"/>
                <w:sz w:val="20"/>
                <w:szCs w:val="20"/>
                <w:lang w:val="en-GB"/>
              </w:rPr>
              <w:t>a</w:t>
            </w:r>
            <w:r>
              <w:rPr>
                <w:rFonts w:cs="Tahoma"/>
                <w:sz w:val="20"/>
                <w:szCs w:val="20"/>
                <w:lang w:val="en-GB"/>
              </w:rPr>
              <w:t xml:space="preserve"> risk assessment tool (such as IWRAP MK2) </w:t>
            </w:r>
            <w:r w:rsidR="00E634E9">
              <w:rPr>
                <w:rFonts w:cs="Tahoma"/>
                <w:sz w:val="20"/>
                <w:szCs w:val="20"/>
                <w:lang w:val="en-GB"/>
              </w:rPr>
              <w:t>or using general visualization tools</w:t>
            </w:r>
            <w:r>
              <w:rPr>
                <w:rFonts w:cs="Tahoma"/>
                <w:sz w:val="20"/>
                <w:szCs w:val="20"/>
                <w:lang w:val="en-GB"/>
              </w:rPr>
              <w:t xml:space="preserve"> as a means to complement other risk assessment methods (such as PAWSA and SIRA).</w:t>
            </w:r>
          </w:p>
          <w:p w14:paraId="591FEA5D" w14:textId="7D4AB22D" w:rsidR="0027731A" w:rsidRDefault="0027731A" w:rsidP="00CA6228">
            <w:pPr>
              <w:pStyle w:val="BodyText"/>
              <w:numPr>
                <w:ilvl w:val="0"/>
                <w:numId w:val="1"/>
              </w:numPr>
              <w:spacing w:before="120"/>
              <w:rPr>
                <w:rFonts w:cs="Tahoma"/>
                <w:sz w:val="20"/>
                <w:szCs w:val="20"/>
                <w:lang w:val="en-GB"/>
              </w:rPr>
            </w:pPr>
            <w:r>
              <w:rPr>
                <w:rFonts w:cs="Tahoma"/>
                <w:sz w:val="20"/>
                <w:szCs w:val="20"/>
                <w:lang w:val="en-GB"/>
              </w:rPr>
              <w:t>The management and processing of AIS data for utilization in risk assessments is technical in nature and whilst many organizations do not possess the technical and/or operational knowledge and skill to effectively</w:t>
            </w:r>
            <w:r w:rsidR="00E17D51">
              <w:rPr>
                <w:rFonts w:cs="Tahoma"/>
                <w:sz w:val="20"/>
                <w:szCs w:val="20"/>
                <w:lang w:val="en-GB"/>
              </w:rPr>
              <w:t xml:space="preserve"> store, manage and utilize</w:t>
            </w:r>
            <w:r>
              <w:rPr>
                <w:rFonts w:cs="Tahoma"/>
                <w:sz w:val="20"/>
                <w:szCs w:val="20"/>
                <w:lang w:val="en-GB"/>
              </w:rPr>
              <w:t xml:space="preserve"> this important source of information.</w:t>
            </w:r>
          </w:p>
          <w:p w14:paraId="6D481046" w14:textId="6F5144E1" w:rsidR="00656CC5" w:rsidRPr="0027731A" w:rsidRDefault="0027731A" w:rsidP="0027731A">
            <w:pPr>
              <w:pStyle w:val="BodyText"/>
              <w:numPr>
                <w:ilvl w:val="0"/>
                <w:numId w:val="1"/>
              </w:numPr>
              <w:spacing w:before="120"/>
              <w:rPr>
                <w:rFonts w:cs="Tahoma"/>
                <w:sz w:val="20"/>
                <w:szCs w:val="20"/>
                <w:lang w:val="en-GB"/>
              </w:rPr>
            </w:pPr>
            <w:r>
              <w:rPr>
                <w:rFonts w:cs="Tahoma"/>
                <w:sz w:val="20"/>
                <w:szCs w:val="20"/>
                <w:lang w:val="en-GB"/>
              </w:rPr>
              <w:t>Enhance</w:t>
            </w:r>
            <w:r w:rsidR="004D69D0">
              <w:rPr>
                <w:rFonts w:cs="Tahoma"/>
                <w:sz w:val="20"/>
                <w:szCs w:val="20"/>
                <w:lang w:val="en-GB"/>
              </w:rPr>
              <w:t>d</w:t>
            </w:r>
            <w:r>
              <w:rPr>
                <w:rFonts w:cs="Tahoma"/>
                <w:sz w:val="20"/>
                <w:szCs w:val="20"/>
                <w:lang w:val="en-GB"/>
              </w:rPr>
              <w:t xml:space="preserve"> levels of knowledge and skill in the management, processing and utilization of AIS data will enhance the reliability and validity of risk assessments thereby enhancing the safety and efficiency of navigation.</w:t>
            </w:r>
          </w:p>
        </w:tc>
      </w:tr>
      <w:tr w:rsidR="00BD617C" w:rsidRPr="00EF537C" w14:paraId="1A99EAB1" w14:textId="77777777" w:rsidTr="005B0663">
        <w:trPr>
          <w:cantSplit/>
          <w:trHeight w:val="854"/>
        </w:trPr>
        <w:tc>
          <w:tcPr>
            <w:tcW w:w="2518" w:type="dxa"/>
          </w:tcPr>
          <w:p w14:paraId="2006E342" w14:textId="77777777" w:rsidR="00ED5C6B" w:rsidRPr="00EF537C" w:rsidRDefault="00ED5C6B" w:rsidP="00ED5C6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Tahoma"/>
                <w:b/>
                <w:bCs/>
                <w:iCs/>
                <w:snapToGrid w:val="0"/>
                <w:sz w:val="20"/>
                <w:szCs w:val="20"/>
                <w:lang w:val="en-GB"/>
              </w:rPr>
            </w:pPr>
            <w:r w:rsidRPr="00EF537C">
              <w:rPr>
                <w:rFonts w:cs="Tahoma"/>
                <w:b/>
                <w:bCs/>
                <w:iCs/>
                <w:snapToGrid w:val="0"/>
                <w:sz w:val="20"/>
                <w:szCs w:val="20"/>
                <w:lang w:val="en-GB"/>
              </w:rPr>
              <w:t>Strategic Alignment</w:t>
            </w:r>
          </w:p>
          <w:p w14:paraId="5F21C2DF" w14:textId="12AA0823" w:rsidR="00BD617C" w:rsidRPr="00EF537C" w:rsidRDefault="00BD617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Tahoma"/>
                <w:bCs/>
                <w:i/>
                <w:iCs/>
                <w:snapToGrid w:val="0"/>
                <w:sz w:val="20"/>
                <w:szCs w:val="20"/>
                <w:lang w:val="en-GB"/>
              </w:rPr>
            </w:pPr>
          </w:p>
        </w:tc>
        <w:tc>
          <w:tcPr>
            <w:tcW w:w="7088" w:type="dxa"/>
            <w:gridSpan w:val="3"/>
          </w:tcPr>
          <w:p w14:paraId="189284D4" w14:textId="5AE2B32E" w:rsidR="00ED5C6B" w:rsidRPr="00EF537C" w:rsidRDefault="00BE5379" w:rsidP="003014D7">
            <w:pPr>
              <w:spacing w:before="120" w:after="120"/>
              <w:rPr>
                <w:sz w:val="20"/>
                <w:szCs w:val="20"/>
                <w:lang w:val="en-GB"/>
              </w:rPr>
            </w:pPr>
            <w:r w:rsidRPr="00EF537C">
              <w:rPr>
                <w:sz w:val="20"/>
                <w:szCs w:val="20"/>
                <w:lang w:val="en-GB"/>
              </w:rPr>
              <w:t xml:space="preserve">IALA </w:t>
            </w:r>
            <w:r w:rsidR="00ED5C6B" w:rsidRPr="00EF537C">
              <w:rPr>
                <w:sz w:val="20"/>
                <w:szCs w:val="20"/>
                <w:lang w:val="en-GB"/>
              </w:rPr>
              <w:t>Goal</w:t>
            </w:r>
            <w:r w:rsidR="003014D7" w:rsidRPr="00EF537C">
              <w:rPr>
                <w:sz w:val="20"/>
                <w:szCs w:val="20"/>
                <w:lang w:val="en-GB"/>
              </w:rPr>
              <w:t>:</w:t>
            </w:r>
            <w:r w:rsidR="00ED5C6B" w:rsidRPr="00EF537C">
              <w:rPr>
                <w:sz w:val="20"/>
                <w:szCs w:val="20"/>
                <w:lang w:val="en-GB"/>
              </w:rPr>
              <w:t xml:space="preserve"> </w:t>
            </w:r>
            <w:r w:rsidR="003014D7" w:rsidRPr="00EF537C">
              <w:rPr>
                <w:sz w:val="20"/>
                <w:szCs w:val="20"/>
                <w:lang w:val="en-GB"/>
              </w:rPr>
              <w:t>G2 - All coastal states have contributed to a sustainable and efficient global network of Marine Aids to Navigation through capacity building and the sharing of expertise.</w:t>
            </w:r>
          </w:p>
          <w:p w14:paraId="0FD5DD5D" w14:textId="270C558E" w:rsidR="00BD617C" w:rsidRPr="00EF537C" w:rsidRDefault="00BE5379" w:rsidP="003014D7">
            <w:pPr>
              <w:spacing w:before="120" w:after="120"/>
              <w:rPr>
                <w:bCs/>
                <w:iCs/>
                <w:snapToGrid w:val="0"/>
                <w:lang w:val="en-GB"/>
              </w:rPr>
            </w:pPr>
            <w:r w:rsidRPr="00EF537C">
              <w:rPr>
                <w:sz w:val="20"/>
                <w:szCs w:val="20"/>
                <w:lang w:val="en-GB"/>
              </w:rPr>
              <w:t xml:space="preserve">IALA </w:t>
            </w:r>
            <w:r w:rsidR="00ED5C6B" w:rsidRPr="00EF537C">
              <w:rPr>
                <w:sz w:val="20"/>
                <w:szCs w:val="20"/>
                <w:lang w:val="en-GB"/>
              </w:rPr>
              <w:t>Strategy</w:t>
            </w:r>
            <w:r w:rsidR="003014D7" w:rsidRPr="00EF537C">
              <w:rPr>
                <w:sz w:val="20"/>
                <w:szCs w:val="20"/>
                <w:lang w:val="en-GB"/>
              </w:rPr>
              <w:t>: S4 - Continue to develop capacity building activities to improve the global provision of Marine Aids to Navigation</w:t>
            </w:r>
          </w:p>
        </w:tc>
      </w:tr>
      <w:tr w:rsidR="00BD617C" w:rsidRPr="00EF537C" w14:paraId="5EECC78B" w14:textId="77777777" w:rsidTr="005B0663">
        <w:trPr>
          <w:cantSplit/>
          <w:trHeight w:val="615"/>
        </w:trPr>
        <w:tc>
          <w:tcPr>
            <w:tcW w:w="2518" w:type="dxa"/>
          </w:tcPr>
          <w:p w14:paraId="1DCD3ABB" w14:textId="48BBA110" w:rsidR="00BD617C" w:rsidRPr="00EF537C" w:rsidRDefault="0089788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Tahoma"/>
                <w:b/>
                <w:bCs/>
                <w:iCs/>
                <w:snapToGrid w:val="0"/>
                <w:sz w:val="20"/>
                <w:szCs w:val="20"/>
                <w:lang w:val="en-GB"/>
              </w:rPr>
            </w:pPr>
            <w:r w:rsidRPr="00EF537C">
              <w:rPr>
                <w:rFonts w:cs="Tahoma"/>
                <w:b/>
                <w:bCs/>
                <w:iCs/>
                <w:snapToGrid w:val="0"/>
                <w:sz w:val="20"/>
                <w:szCs w:val="20"/>
                <w:lang w:val="en-GB"/>
              </w:rPr>
              <w:t xml:space="preserve">Scope </w:t>
            </w:r>
            <w:r w:rsidR="00756758" w:rsidRPr="00EF537C">
              <w:rPr>
                <w:rFonts w:cs="Tahoma"/>
                <w:b/>
                <w:bCs/>
                <w:iCs/>
                <w:snapToGrid w:val="0"/>
                <w:sz w:val="20"/>
                <w:szCs w:val="20"/>
                <w:lang w:val="en-GB"/>
              </w:rPr>
              <w:br/>
            </w:r>
          </w:p>
        </w:tc>
        <w:tc>
          <w:tcPr>
            <w:tcW w:w="7088" w:type="dxa"/>
            <w:gridSpan w:val="3"/>
          </w:tcPr>
          <w:p w14:paraId="6552D4C6" w14:textId="078B22B4" w:rsidR="00BD617C" w:rsidRPr="00EF537C" w:rsidRDefault="00B52F76" w:rsidP="00B52F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Tahoma"/>
                <w:b/>
                <w:bCs/>
                <w:iCs/>
                <w:snapToGrid w:val="0"/>
                <w:sz w:val="20"/>
                <w:szCs w:val="20"/>
                <w:lang w:val="en-GB"/>
              </w:rPr>
            </w:pPr>
            <w:r w:rsidRPr="00EF537C">
              <w:rPr>
                <w:rFonts w:cs="Tahoma"/>
                <w:b/>
                <w:bCs/>
                <w:iCs/>
                <w:snapToGrid w:val="0"/>
                <w:sz w:val="20"/>
                <w:szCs w:val="20"/>
                <w:lang w:val="en-GB"/>
              </w:rPr>
              <w:t>In Scope:</w:t>
            </w:r>
          </w:p>
          <w:p w14:paraId="2F836600" w14:textId="52657B39" w:rsidR="003014D7" w:rsidRPr="00EF537C" w:rsidRDefault="0027731A" w:rsidP="002B72A3">
            <w:pPr>
              <w:pStyle w:val="BodyText"/>
              <w:numPr>
                <w:ilvl w:val="0"/>
                <w:numId w:val="1"/>
              </w:numPr>
              <w:spacing w:before="120"/>
              <w:rPr>
                <w:rFonts w:cs="Tahoma"/>
                <w:sz w:val="20"/>
                <w:szCs w:val="20"/>
                <w:lang w:val="en-GB"/>
              </w:rPr>
            </w:pPr>
            <w:r>
              <w:rPr>
                <w:rFonts w:cs="Tahoma"/>
                <w:bCs/>
                <w:iCs/>
                <w:snapToGrid w:val="0"/>
                <w:sz w:val="20"/>
                <w:szCs w:val="20"/>
                <w:lang w:val="en-GB"/>
              </w:rPr>
              <w:t xml:space="preserve">Development of a Model Course to complement the existing Model Course C1003 on the use of the IALA </w:t>
            </w:r>
            <w:r w:rsidR="002B72A3">
              <w:rPr>
                <w:rFonts w:cs="Tahoma"/>
                <w:bCs/>
                <w:iCs/>
                <w:snapToGrid w:val="0"/>
                <w:sz w:val="20"/>
                <w:szCs w:val="20"/>
                <w:lang w:val="en-GB"/>
              </w:rPr>
              <w:t xml:space="preserve">Risk Management Tools. </w:t>
            </w:r>
          </w:p>
        </w:tc>
      </w:tr>
      <w:tr w:rsidR="00BD617C" w:rsidRPr="00EF537C" w14:paraId="569A7E30" w14:textId="77777777" w:rsidTr="005B0663">
        <w:trPr>
          <w:cantSplit/>
          <w:trHeight w:val="1399"/>
        </w:trPr>
        <w:tc>
          <w:tcPr>
            <w:tcW w:w="2518" w:type="dxa"/>
          </w:tcPr>
          <w:p w14:paraId="3CB00C84" w14:textId="683FB864" w:rsidR="00BD617C" w:rsidRPr="00EF537C" w:rsidRDefault="00DD52E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lang w:val="en-GB"/>
              </w:rPr>
            </w:pPr>
            <w:r w:rsidRPr="00EF537C">
              <w:rPr>
                <w:b/>
                <w:bCs/>
                <w:iCs/>
                <w:snapToGrid w:val="0"/>
                <w:sz w:val="20"/>
                <w:szCs w:val="20"/>
                <w:lang w:val="en-GB"/>
              </w:rPr>
              <w:lastRenderedPageBreak/>
              <w:t>Brief and concise description of the work to be undertaken and programme mile</w:t>
            </w:r>
            <w:r w:rsidRPr="00EF537C">
              <w:rPr>
                <w:b/>
                <w:bCs/>
                <w:iCs/>
                <w:snapToGrid w:val="0"/>
                <w:sz w:val="20"/>
                <w:szCs w:val="20"/>
                <w:lang w:val="en-GB"/>
              </w:rPr>
              <w:softHyphen/>
              <w:t>stones</w:t>
            </w:r>
          </w:p>
        </w:tc>
        <w:tc>
          <w:tcPr>
            <w:tcW w:w="7088" w:type="dxa"/>
            <w:gridSpan w:val="3"/>
          </w:tcPr>
          <w:p w14:paraId="10728FF8" w14:textId="75A140BE" w:rsidR="00DD52E2" w:rsidRPr="00EF537C" w:rsidRDefault="00DD52E2" w:rsidP="00DD52E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GB"/>
              </w:rPr>
            </w:pPr>
            <w:r w:rsidRPr="00EF537C">
              <w:rPr>
                <w:bCs/>
                <w:iCs/>
                <w:snapToGrid w:val="0"/>
                <w:sz w:val="20"/>
                <w:szCs w:val="20"/>
                <w:lang w:val="en-GB"/>
              </w:rPr>
              <w:t>Key milestones include:</w:t>
            </w:r>
          </w:p>
          <w:p w14:paraId="151AC7C4" w14:textId="466649BB" w:rsidR="001D4D6C" w:rsidRPr="001D4D6C" w:rsidRDefault="001D4D6C" w:rsidP="001D4D6C">
            <w:pPr>
              <w:pStyle w:val="ListParagraph"/>
              <w:numPr>
                <w:ilvl w:val="0"/>
                <w:numId w:val="1"/>
              </w:numPr>
              <w:ind w:firstLineChars="0"/>
              <w:rPr>
                <w:sz w:val="20"/>
                <w:szCs w:val="20"/>
                <w:lang w:val="en-GB"/>
              </w:rPr>
            </w:pPr>
            <w:r w:rsidRPr="001D4D6C">
              <w:rPr>
                <w:sz w:val="20"/>
                <w:szCs w:val="20"/>
                <w:lang w:val="en-GB"/>
              </w:rPr>
              <w:t>Identification of clear objectives and target audience for the course along with entry and instructor requirements</w:t>
            </w:r>
            <w:r>
              <w:rPr>
                <w:sz w:val="20"/>
                <w:szCs w:val="20"/>
                <w:lang w:val="en-GB"/>
              </w:rPr>
              <w:t>.</w:t>
            </w:r>
          </w:p>
          <w:p w14:paraId="6382F02D" w14:textId="7AE39CD8" w:rsidR="002B72A3" w:rsidRDefault="002B72A3" w:rsidP="003B151E">
            <w:pPr>
              <w:pStyle w:val="BodyText"/>
              <w:numPr>
                <w:ilvl w:val="0"/>
                <w:numId w:val="1"/>
              </w:numPr>
              <w:spacing w:before="120"/>
              <w:rPr>
                <w:sz w:val="20"/>
                <w:szCs w:val="20"/>
                <w:lang w:val="en-GB"/>
              </w:rPr>
            </w:pPr>
            <w:r>
              <w:rPr>
                <w:sz w:val="20"/>
                <w:szCs w:val="20"/>
                <w:lang w:val="en-GB"/>
              </w:rPr>
              <w:t>Develop technical and operational course content and delivery methods.</w:t>
            </w:r>
          </w:p>
          <w:p w14:paraId="6952D49C" w14:textId="77777777" w:rsidR="002B72A3" w:rsidRDefault="002B72A3" w:rsidP="003B151E">
            <w:pPr>
              <w:pStyle w:val="BodyText"/>
              <w:numPr>
                <w:ilvl w:val="0"/>
                <w:numId w:val="1"/>
              </w:numPr>
              <w:spacing w:before="120"/>
              <w:rPr>
                <w:sz w:val="20"/>
                <w:szCs w:val="20"/>
                <w:lang w:val="en-GB"/>
              </w:rPr>
            </w:pPr>
            <w:r>
              <w:rPr>
                <w:sz w:val="20"/>
                <w:szCs w:val="20"/>
                <w:lang w:val="en-GB"/>
              </w:rPr>
              <w:t>Cross-committee consultation on course content and organisational structure.</w:t>
            </w:r>
          </w:p>
          <w:p w14:paraId="62A7B368" w14:textId="37AACBEE" w:rsidR="00977B63" w:rsidRPr="00EF537C" w:rsidRDefault="002B72A3" w:rsidP="002B72A3">
            <w:pPr>
              <w:pStyle w:val="BodyText"/>
              <w:numPr>
                <w:ilvl w:val="0"/>
                <w:numId w:val="1"/>
              </w:numPr>
              <w:spacing w:before="120"/>
              <w:rPr>
                <w:rFonts w:cs="Times New Roman"/>
                <w:iCs/>
                <w:snapToGrid w:val="0"/>
                <w:lang w:val="en-GB"/>
              </w:rPr>
            </w:pPr>
            <w:r>
              <w:rPr>
                <w:sz w:val="20"/>
                <w:szCs w:val="20"/>
                <w:lang w:val="en-GB"/>
              </w:rPr>
              <w:t xml:space="preserve">Development of clearly defined and measurable competencies in IALA model course format. </w:t>
            </w:r>
          </w:p>
        </w:tc>
      </w:tr>
      <w:tr w:rsidR="00BD617C" w:rsidRPr="00EF537C" w14:paraId="79F3A7AB" w14:textId="77777777" w:rsidTr="005B0663">
        <w:trPr>
          <w:cantSplit/>
          <w:trHeight w:val="659"/>
        </w:trPr>
        <w:tc>
          <w:tcPr>
            <w:tcW w:w="2518" w:type="dxa"/>
          </w:tcPr>
          <w:p w14:paraId="7FE7D65E" w14:textId="6B1215A6" w:rsidR="00BD617C" w:rsidRPr="00EF537C" w:rsidRDefault="00106C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lang w:val="en-GB"/>
              </w:rPr>
            </w:pPr>
            <w:r w:rsidRPr="00EF537C">
              <w:rPr>
                <w:b/>
                <w:bCs/>
                <w:iCs/>
                <w:snapToGrid w:val="0"/>
                <w:sz w:val="20"/>
                <w:szCs w:val="20"/>
                <w:lang w:val="en-GB"/>
              </w:rPr>
              <w:t>Expected numbers of sessions for completion</w:t>
            </w:r>
          </w:p>
        </w:tc>
        <w:tc>
          <w:tcPr>
            <w:tcW w:w="7088" w:type="dxa"/>
            <w:gridSpan w:val="3"/>
          </w:tcPr>
          <w:p w14:paraId="0863F510" w14:textId="77777777" w:rsidR="00106C9A" w:rsidRPr="00EF537C" w:rsidRDefault="00106C9A" w:rsidP="00106C9A">
            <w:pPr>
              <w:pStyle w:val="BodyText3"/>
              <w:spacing w:before="120"/>
              <w:ind w:left="0"/>
              <w:jc w:val="both"/>
              <w:rPr>
                <w:sz w:val="20"/>
              </w:rPr>
            </w:pPr>
            <w:r w:rsidRPr="00EF537C">
              <w:rPr>
                <w:sz w:val="20"/>
              </w:rPr>
              <w:t>Session number:</w:t>
            </w:r>
          </w:p>
          <w:p w14:paraId="3A066956" w14:textId="3B8B4B30" w:rsidR="00BD617C" w:rsidRPr="00EF537C" w:rsidRDefault="0075675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rPr>
            </w:pPr>
            <w:r w:rsidRPr="00EF537C">
              <w:rPr>
                <w:noProof/>
                <w:lang w:eastAsia="zh-CN"/>
              </w:rPr>
              <mc:AlternateContent>
                <mc:Choice Requires="wps">
                  <w:drawing>
                    <wp:anchor distT="0" distB="0" distL="114300" distR="114300" simplePos="0" relativeHeight="251663872" behindDoc="0" locked="0" layoutInCell="1" allowOverlap="1" wp14:anchorId="6F3529EE" wp14:editId="659680D3">
                      <wp:simplePos x="0" y="0"/>
                      <wp:positionH relativeFrom="column">
                        <wp:posOffset>645160</wp:posOffset>
                      </wp:positionH>
                      <wp:positionV relativeFrom="paragraph">
                        <wp:posOffset>168910</wp:posOffset>
                      </wp:positionV>
                      <wp:extent cx="274320" cy="274320"/>
                      <wp:effectExtent l="0" t="0" r="11430" b="11430"/>
                      <wp:wrapNone/>
                      <wp:docPr id="38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747B785" w14:textId="564E5808" w:rsidR="00BD617C" w:rsidRDefault="00BD617C">
                                  <w:pPr>
                                    <w:rPr>
                                      <w:lang w:val="nl-NL"/>
                                    </w:rPr>
                                  </w:pPr>
                                </w:p>
                                <w:p w14:paraId="65582FD2" w14:textId="77777777" w:rsidR="00BD617C" w:rsidRDefault="00BD617C">
                                  <w:pPr>
                                    <w:rPr>
                                      <w:lang w:val="nl-NL"/>
                                    </w:rPr>
                                  </w:pPr>
                                </w:p>
                              </w:txbxContent>
                            </wps:txbx>
                            <wps:bodyPr rot="0" vert="horz" wrap="square" lIns="91440" tIns="45720" rIns="91440" bIns="45720" anchor="t" anchorCtr="0" upright="1">
                              <a:noAutofit/>
                            </wps:bodyPr>
                          </wps:wsp>
                        </a:graphicData>
                      </a:graphic>
                    </wp:anchor>
                  </w:drawing>
                </mc:Choice>
                <mc:Fallback>
                  <w:pict>
                    <v:rect w14:anchorId="6F3529EE" id="矩形 388" o:spid="_x0000_s1026" style="position:absolute;left:0;text-align:left;margin-left:50.8pt;margin-top:13.3pt;width:21.6pt;height:21.6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">
                      <v:textbox>
                        <w:txbxContent>
                          <w:p w14:paraId="0747B785" w14:textId="564E5808" w:rsidR="00BD617C" w:rsidRDefault="00BD617C">
                            <w:pPr>
                              <w:rPr>
                                <w:lang w:val="nl-NL"/>
                              </w:rPr>
                            </w:pPr>
                          </w:p>
                          <w:p w14:paraId="65582FD2" w14:textId="77777777" w:rsidR="00BD617C" w:rsidRDefault="00BD617C">
                            <w:pPr>
                              <w:rPr>
                                <w:lang w:val="nl-NL"/>
                              </w:rPr>
                            </w:pPr>
                          </w:p>
                        </w:txbxContent>
                      </v:textbox>
                    </v:rect>
                  </w:pict>
                </mc:Fallback>
              </mc:AlternateContent>
            </w:r>
            <w:r w:rsidRPr="00EF537C">
              <w:rPr>
                <w:noProof/>
                <w:lang w:eastAsia="zh-CN"/>
              </w:rPr>
              <mc:AlternateContent>
                <mc:Choice Requires="wps">
                  <w:drawing>
                    <wp:anchor distT="0" distB="0" distL="114300" distR="114300" simplePos="0" relativeHeight="251660800" behindDoc="0" locked="0" layoutInCell="1" allowOverlap="1" wp14:anchorId="59D9181C" wp14:editId="787ED4DE">
                      <wp:simplePos x="0" y="0"/>
                      <wp:positionH relativeFrom="column">
                        <wp:posOffset>1219200</wp:posOffset>
                      </wp:positionH>
                      <wp:positionV relativeFrom="paragraph">
                        <wp:posOffset>168910</wp:posOffset>
                      </wp:positionV>
                      <wp:extent cx="274320" cy="274320"/>
                      <wp:effectExtent l="0" t="0" r="11430" b="11430"/>
                      <wp:wrapNone/>
                      <wp:docPr id="38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197177D" w14:textId="1694050C" w:rsidR="00BD617C" w:rsidRDefault="00BD617C">
                                  <w:pPr>
                                    <w:rPr>
                                      <w:lang w:val="nl-NL"/>
                                    </w:rPr>
                                  </w:pPr>
                                </w:p>
                                <w:p w14:paraId="2C6CF712" w14:textId="77777777" w:rsidR="00BD617C" w:rsidRDefault="00BD617C">
                                  <w:pPr>
                                    <w:jc w:val="center"/>
                                  </w:pPr>
                                </w:p>
                              </w:txbxContent>
                            </wps:txbx>
                            <wps:bodyPr rot="0" vert="horz" wrap="square" lIns="91440" tIns="45720" rIns="91440" bIns="45720" anchor="t" anchorCtr="0" upright="1">
                              <a:noAutofit/>
                            </wps:bodyPr>
                          </wps:wsp>
                        </a:graphicData>
                      </a:graphic>
                    </wp:anchor>
                  </w:drawing>
                </mc:Choice>
                <mc:Fallback>
                  <w:pict>
                    <v:rect w14:anchorId="59D9181C" id="矩形 389" o:spid="_x0000_s1027" style="position:absolute;left:0;text-align:left;margin-left:96pt;margin-top:13.3pt;width:21.6pt;height:21.6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JbAQ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">
                      <v:textbox>
                        <w:txbxContent>
                          <w:p w14:paraId="5197177D" w14:textId="1694050C" w:rsidR="00BD617C" w:rsidRDefault="00BD617C">
                            <w:pPr>
                              <w:rPr>
                                <w:lang w:val="nl-NL"/>
                              </w:rPr>
                            </w:pPr>
                          </w:p>
                          <w:p w14:paraId="2C6CF712" w14:textId="77777777" w:rsidR="00BD617C" w:rsidRDefault="00BD617C">
                            <w:pPr>
                              <w:jc w:val="center"/>
                            </w:pPr>
                          </w:p>
                        </w:txbxContent>
                      </v:textbox>
                    </v:rect>
                  </w:pict>
                </mc:Fallback>
              </mc:AlternateContent>
            </w:r>
            <w:r w:rsidRPr="00EF537C">
              <w:rPr>
                <w:noProof/>
                <w:lang w:eastAsia="zh-CN"/>
              </w:rPr>
              <mc:AlternateContent>
                <mc:Choice Requires="wps">
                  <w:drawing>
                    <wp:anchor distT="0" distB="0" distL="114300" distR="114300" simplePos="0" relativeHeight="251657728" behindDoc="0" locked="0" layoutInCell="1" allowOverlap="1" wp14:anchorId="34B93BAA" wp14:editId="4132BBB4">
                      <wp:simplePos x="0" y="0"/>
                      <wp:positionH relativeFrom="column">
                        <wp:posOffset>1793240</wp:posOffset>
                      </wp:positionH>
                      <wp:positionV relativeFrom="paragraph">
                        <wp:posOffset>168910</wp:posOffset>
                      </wp:positionV>
                      <wp:extent cx="274320" cy="274320"/>
                      <wp:effectExtent l="0" t="0" r="11430" b="11430"/>
                      <wp:wrapNone/>
                      <wp:docPr id="39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21C6ABC" w14:textId="4792648B" w:rsidR="009F5476" w:rsidRDefault="009F5476" w:rsidP="009F5476">
                                  <w:pPr>
                                    <w:rPr>
                                      <w:lang w:val="nl-NL"/>
                                    </w:rPr>
                                  </w:pPr>
                                </w:p>
                                <w:p w14:paraId="5AF68B78" w14:textId="77777777" w:rsidR="00BD617C" w:rsidRDefault="00BD617C">
                                  <w:pPr>
                                    <w:jc w:val="center"/>
                                  </w:pPr>
                                </w:p>
                              </w:txbxContent>
                            </wps:txbx>
                            <wps:bodyPr rot="0" vert="horz" wrap="square" lIns="91440" tIns="45720" rIns="91440" bIns="45720" anchor="t" anchorCtr="0" upright="1">
                              <a:noAutofit/>
                            </wps:bodyPr>
                          </wps:wsp>
                        </a:graphicData>
                      </a:graphic>
                    </wp:anchor>
                  </w:drawing>
                </mc:Choice>
                <mc:Fallback>
                  <w:pict>
                    <v:rect w14:anchorId="34B93BAA" id="矩形 390" o:spid="_x0000_s1028" style="position:absolute;left:0;text-align:left;margin-left:141.2pt;margin-top:13.3pt;width:21.6pt;height:21.6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y1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">
                      <v:textbox>
                        <w:txbxContent>
                          <w:p w14:paraId="721C6ABC" w14:textId="4792648B" w:rsidR="009F5476" w:rsidRDefault="009F5476" w:rsidP="009F5476">
                            <w:pPr>
                              <w:rPr>
                                <w:lang w:val="nl-NL"/>
                              </w:rPr>
                            </w:pPr>
                          </w:p>
                          <w:p w14:paraId="5AF68B78" w14:textId="77777777" w:rsidR="00BD617C" w:rsidRDefault="00BD617C">
                            <w:pPr>
                              <w:jc w:val="center"/>
                            </w:pPr>
                          </w:p>
                        </w:txbxContent>
                      </v:textbox>
                    </v:rect>
                  </w:pict>
                </mc:Fallback>
              </mc:AlternateContent>
            </w:r>
            <w:r w:rsidRPr="00EF537C">
              <w:rPr>
                <w:noProof/>
                <w:lang w:eastAsia="zh-CN"/>
              </w:rPr>
              <mc:AlternateContent>
                <mc:Choice Requires="wps">
                  <w:drawing>
                    <wp:anchor distT="0" distB="0" distL="114300" distR="114300" simplePos="0" relativeHeight="251654656" behindDoc="0" locked="0" layoutInCell="1" allowOverlap="1" wp14:anchorId="5257C527" wp14:editId="0C333E11">
                      <wp:simplePos x="0" y="0"/>
                      <wp:positionH relativeFrom="column">
                        <wp:posOffset>2399665</wp:posOffset>
                      </wp:positionH>
                      <wp:positionV relativeFrom="paragraph">
                        <wp:posOffset>168910</wp:posOffset>
                      </wp:positionV>
                      <wp:extent cx="274320" cy="274320"/>
                      <wp:effectExtent l="0" t="0" r="11430" b="11430"/>
                      <wp:wrapNone/>
                      <wp:docPr id="39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B3C21A9" w14:textId="5564CC24" w:rsidR="00BC7703" w:rsidRDefault="002B72A3" w:rsidP="00BC7703">
                                  <w:pPr>
                                    <w:rPr>
                                      <w:lang w:val="nl-NL"/>
                                    </w:rPr>
                                  </w:pPr>
                                  <w:r>
                                    <w:rPr>
                                      <w:lang w:val="nl-NL"/>
                                    </w:rPr>
                                    <w:t>XX</w:t>
                                  </w:r>
                                </w:p>
                                <w:p w14:paraId="31A1CFA6" w14:textId="77777777" w:rsidR="00BD617C" w:rsidRDefault="00BD617C">
                                  <w:pPr>
                                    <w:jc w:val="center"/>
                                  </w:pPr>
                                </w:p>
                              </w:txbxContent>
                            </wps:txbx>
                            <wps:bodyPr rot="0" vert="horz" wrap="square" lIns="91440" tIns="45720" rIns="91440" bIns="45720" anchor="t" anchorCtr="0" upright="1">
                              <a:noAutofit/>
                            </wps:bodyPr>
                          </wps:wsp>
                        </a:graphicData>
                      </a:graphic>
                    </wp:anchor>
                  </w:drawing>
                </mc:Choice>
                <mc:Fallback>
                  <w:pict>
                    <v:rect w14:anchorId="5257C527" id="矩形 391" o:spid="_x0000_s1029" style="position:absolute;left:0;text-align:left;margin-left:188.95pt;margin-top:13.3pt;width:21.6pt;height:21.6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ZlZAwIAAA8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">
                      <v:textbox>
                        <w:txbxContent>
                          <w:p w14:paraId="2B3C21A9" w14:textId="5564CC24" w:rsidR="00BC7703" w:rsidRDefault="002B72A3" w:rsidP="00BC7703">
                            <w:pPr>
                              <w:rPr>
                                <w:lang w:val="nl-NL"/>
                              </w:rPr>
                            </w:pPr>
                            <w:r>
                              <w:rPr>
                                <w:lang w:val="nl-NL"/>
                              </w:rPr>
                              <w:t>XX</w:t>
                            </w:r>
                          </w:p>
                          <w:p w14:paraId="31A1CFA6" w14:textId="77777777" w:rsidR="00BD617C" w:rsidRDefault="00BD617C">
                            <w:pPr>
                              <w:jc w:val="center"/>
                            </w:pPr>
                          </w:p>
                        </w:txbxContent>
                      </v:textbox>
                    </v:rect>
                  </w:pict>
                </mc:Fallback>
              </mc:AlternateContent>
            </w:r>
            <w:r w:rsidRPr="00EF537C">
              <w:rPr>
                <w:noProof/>
                <w:lang w:eastAsia="zh-CN"/>
              </w:rPr>
              <mc:AlternateContent>
                <mc:Choice Requires="wps">
                  <w:drawing>
                    <wp:anchor distT="0" distB="0" distL="114300" distR="114300" simplePos="0" relativeHeight="251651584" behindDoc="0" locked="0" layoutInCell="1" allowOverlap="1" wp14:anchorId="24E0BDF0" wp14:editId="3BB0AF84">
                      <wp:simplePos x="0" y="0"/>
                      <wp:positionH relativeFrom="column">
                        <wp:posOffset>3072130</wp:posOffset>
                      </wp:positionH>
                      <wp:positionV relativeFrom="paragraph">
                        <wp:posOffset>168910</wp:posOffset>
                      </wp:positionV>
                      <wp:extent cx="274320" cy="274320"/>
                      <wp:effectExtent l="0" t="0" r="11430" b="11430"/>
                      <wp:wrapNone/>
                      <wp:docPr id="39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24BA974" w14:textId="044A35C5" w:rsidR="002B72A3" w:rsidRPr="002B72A3" w:rsidRDefault="002B72A3" w:rsidP="002B72A3">
                                  <w:pPr>
                                    <w:jc w:val="center"/>
                                    <w:rPr>
                                      <w:lang w:val="en-GB"/>
                                    </w:rPr>
                                  </w:pPr>
                                  <w:r>
                                    <w:rPr>
                                      <w:lang w:val="en-GB"/>
                                    </w:rPr>
                                    <w:t>X</w:t>
                                  </w:r>
                                </w:p>
                              </w:txbxContent>
                            </wps:txbx>
                            <wps:bodyPr rot="0" vert="horz" wrap="square" lIns="91440" tIns="45720" rIns="91440" bIns="45720" anchor="t" anchorCtr="0" upright="1">
                              <a:noAutofit/>
                            </wps:bodyPr>
                          </wps:wsp>
                        </a:graphicData>
                      </a:graphic>
                    </wp:anchor>
                  </w:drawing>
                </mc:Choice>
                <mc:Fallback>
                  <w:pict>
                    <v:rect w14:anchorId="24E0BDF0" id="矩形 392" o:spid="_x0000_s1030" style="position:absolute;left:0;text-align:left;margin-left:241.9pt;margin-top:13.3pt;width:21.6pt;height:21.6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sCy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">
                      <v:textbox>
                        <w:txbxContent>
                          <w:p w14:paraId="524BA974" w14:textId="044A35C5" w:rsidR="002B72A3" w:rsidRPr="002B72A3" w:rsidRDefault="002B72A3" w:rsidP="002B72A3">
                            <w:pPr>
                              <w:jc w:val="center"/>
                              <w:rPr>
                                <w:lang w:val="en-GB"/>
                              </w:rPr>
                            </w:pPr>
                            <w:r>
                              <w:rPr>
                                <w:lang w:val="en-GB"/>
                              </w:rPr>
                              <w:t>X</w:t>
                            </w:r>
                          </w:p>
                        </w:txbxContent>
                      </v:textbox>
                    </v:rect>
                  </w:pict>
                </mc:Fallback>
              </mc:AlternateContent>
            </w:r>
            <w:r w:rsidRPr="00EF537C">
              <w:rPr>
                <w:noProof/>
                <w:lang w:eastAsia="zh-CN"/>
              </w:rPr>
              <mc:AlternateContent>
                <mc:Choice Requires="wps">
                  <w:drawing>
                    <wp:anchor distT="0" distB="0" distL="114300" distR="114300" simplePos="0" relativeHeight="251648512" behindDoc="0" locked="0" layoutInCell="1" allowOverlap="1" wp14:anchorId="18806D42" wp14:editId="170FEE34">
                      <wp:simplePos x="0" y="0"/>
                      <wp:positionH relativeFrom="column">
                        <wp:posOffset>3834765</wp:posOffset>
                      </wp:positionH>
                      <wp:positionV relativeFrom="paragraph">
                        <wp:posOffset>168910</wp:posOffset>
                      </wp:positionV>
                      <wp:extent cx="274320" cy="274320"/>
                      <wp:effectExtent l="0" t="0" r="11430" b="11430"/>
                      <wp:wrapNone/>
                      <wp:docPr id="39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11A3FD6" w14:textId="5932054D" w:rsidR="002B72A3" w:rsidRPr="002B72A3" w:rsidRDefault="002B72A3" w:rsidP="002B72A3">
                                  <w:pPr>
                                    <w:jc w:val="center"/>
                                    <w:rPr>
                                      <w:lang w:val="en-GB"/>
                                    </w:rPr>
                                  </w:pPr>
                                  <w:r>
                                    <w:rPr>
                                      <w:lang w:val="en-GB"/>
                                    </w:rPr>
                                    <w:t>X</w:t>
                                  </w:r>
                                </w:p>
                              </w:txbxContent>
                            </wps:txbx>
                            <wps:bodyPr rot="0" vert="horz" wrap="square" lIns="91440" tIns="45720" rIns="91440" bIns="45720" anchor="t" anchorCtr="0" upright="1">
                              <a:noAutofit/>
                            </wps:bodyPr>
                          </wps:wsp>
                        </a:graphicData>
                      </a:graphic>
                    </wp:anchor>
                  </w:drawing>
                </mc:Choice>
                <mc:Fallback>
                  <w:pict>
                    <v:rect w14:anchorId="18806D42" id="矩形 393" o:spid="_x0000_s1031" style="position:absolute;left:0;text-align:left;margin-left:301.95pt;margin-top:13.3pt;width:21.6pt;height:21.6pt;z-index:251648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DVe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">
                      <v:textbox>
                        <w:txbxContent>
                          <w:p w14:paraId="711A3FD6" w14:textId="5932054D" w:rsidR="002B72A3" w:rsidRPr="002B72A3" w:rsidRDefault="002B72A3" w:rsidP="002B72A3">
                            <w:pPr>
                              <w:jc w:val="center"/>
                              <w:rPr>
                                <w:lang w:val="en-GB"/>
                              </w:rPr>
                            </w:pPr>
                            <w:r>
                              <w:rPr>
                                <w:lang w:val="en-GB"/>
                              </w:rPr>
                              <w:t>X</w:t>
                            </w:r>
                          </w:p>
                        </w:txbxContent>
                      </v:textbox>
                    </v:rect>
                  </w:pict>
                </mc:Fallback>
              </mc:AlternateContent>
            </w:r>
            <w:r w:rsidRPr="00EF537C">
              <w:rPr>
                <w:noProof/>
                <w:lang w:eastAsia="zh-CN"/>
              </w:rPr>
              <mc:AlternateContent>
                <mc:Choice Requires="wps">
                  <w:drawing>
                    <wp:anchor distT="0" distB="0" distL="114300" distR="114300" simplePos="0" relativeHeight="251666944" behindDoc="0" locked="0" layoutInCell="1" allowOverlap="1" wp14:anchorId="31053608" wp14:editId="2FF6A93F">
                      <wp:simplePos x="0" y="0"/>
                      <wp:positionH relativeFrom="column">
                        <wp:posOffset>31750</wp:posOffset>
                      </wp:positionH>
                      <wp:positionV relativeFrom="paragraph">
                        <wp:posOffset>168910</wp:posOffset>
                      </wp:positionV>
                      <wp:extent cx="274320" cy="274320"/>
                      <wp:effectExtent l="0" t="0" r="11430" b="11430"/>
                      <wp:wrapNone/>
                      <wp:docPr id="39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D395907" w14:textId="6E087A72" w:rsidR="00BD617C" w:rsidRDefault="00BD617C">
                                  <w:pPr>
                                    <w:rPr>
                                      <w:lang w:val="nl-NL"/>
                                    </w:rPr>
                                  </w:pPr>
                                </w:p>
                              </w:txbxContent>
                            </wps:txbx>
                            <wps:bodyPr rot="0" vert="horz" wrap="square" lIns="91440" tIns="45720" rIns="91440" bIns="45720" anchor="t" anchorCtr="0" upright="1">
                              <a:noAutofit/>
                            </wps:bodyPr>
                          </wps:wsp>
                        </a:graphicData>
                      </a:graphic>
                    </wp:anchor>
                  </w:drawing>
                </mc:Choice>
                <mc:Fallback>
                  <w:pict>
                    <v:rect w14:anchorId="31053608" id="矩形 394" o:spid="_x0000_s1032" style="position:absolute;left:0;text-align:left;margin-left:2.5pt;margin-top:13.3pt;width:21.6pt;height:21.6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">
                      <v:textbox>
                        <w:txbxContent>
                          <w:p w14:paraId="6D395907" w14:textId="6E087A72" w:rsidR="00BD617C" w:rsidRDefault="00BD617C">
                            <w:pPr>
                              <w:rPr>
                                <w:lang w:val="nl-NL"/>
                              </w:rPr>
                            </w:pPr>
                          </w:p>
                        </w:txbxContent>
                      </v:textbox>
                    </v:rect>
                  </w:pict>
                </mc:Fallback>
              </mc:AlternateContent>
            </w:r>
            <w:r w:rsidR="00587F65" w:rsidRPr="00EF537C">
              <w:rPr>
                <w:sz w:val="20"/>
              </w:rPr>
              <w:t>1</w:t>
            </w:r>
            <w:r w:rsidR="00CA411F" w:rsidRPr="00EF537C">
              <w:rPr>
                <w:sz w:val="20"/>
              </w:rPr>
              <w:t>7</w:t>
            </w:r>
            <w:r w:rsidRPr="00EF537C">
              <w:rPr>
                <w:sz w:val="20"/>
              </w:rPr>
              <w:tab/>
            </w:r>
            <w:r w:rsidR="00587F65" w:rsidRPr="00EF537C">
              <w:rPr>
                <w:sz w:val="20"/>
              </w:rPr>
              <w:t>1</w:t>
            </w:r>
            <w:r w:rsidR="00CA411F" w:rsidRPr="00EF537C">
              <w:rPr>
                <w:sz w:val="20"/>
              </w:rPr>
              <w:t>8</w:t>
            </w:r>
            <w:r w:rsidRPr="00EF537C">
              <w:rPr>
                <w:sz w:val="20"/>
              </w:rPr>
              <w:tab/>
            </w:r>
            <w:r w:rsidR="00587F65" w:rsidRPr="00EF537C">
              <w:rPr>
                <w:sz w:val="20"/>
              </w:rPr>
              <w:t>1</w:t>
            </w:r>
            <w:r w:rsidR="00CA411F" w:rsidRPr="00EF537C">
              <w:rPr>
                <w:sz w:val="20"/>
              </w:rPr>
              <w:t>9</w:t>
            </w:r>
            <w:r w:rsidRPr="00EF537C">
              <w:rPr>
                <w:sz w:val="20"/>
              </w:rPr>
              <w:tab/>
            </w:r>
            <w:r w:rsidR="00CA411F" w:rsidRPr="00EF537C">
              <w:rPr>
                <w:sz w:val="20"/>
              </w:rPr>
              <w:t>20</w:t>
            </w:r>
            <w:r w:rsidRPr="00EF537C">
              <w:rPr>
                <w:sz w:val="20"/>
              </w:rPr>
              <w:tab/>
            </w:r>
            <w:r w:rsidR="00CA411F" w:rsidRPr="00EF537C">
              <w:rPr>
                <w:sz w:val="20"/>
              </w:rPr>
              <w:t>2</w:t>
            </w:r>
            <w:r w:rsidR="00587F65" w:rsidRPr="00EF537C">
              <w:rPr>
                <w:sz w:val="20"/>
              </w:rPr>
              <w:t>1</w:t>
            </w:r>
            <w:r w:rsidRPr="00EF537C">
              <w:rPr>
                <w:sz w:val="20"/>
              </w:rPr>
              <w:tab/>
            </w:r>
            <w:r w:rsidR="00587F65" w:rsidRPr="00EF537C">
              <w:rPr>
                <w:sz w:val="20"/>
              </w:rPr>
              <w:t>2</w:t>
            </w:r>
            <w:r w:rsidR="00CA411F" w:rsidRPr="00EF537C">
              <w:rPr>
                <w:sz w:val="20"/>
              </w:rPr>
              <w:t>2</w:t>
            </w:r>
            <w:r w:rsidRPr="00EF537C">
              <w:rPr>
                <w:sz w:val="20"/>
              </w:rPr>
              <w:tab/>
            </w:r>
            <w:r w:rsidR="00587F65" w:rsidRPr="00EF537C">
              <w:rPr>
                <w:sz w:val="20"/>
              </w:rPr>
              <w:t>2</w:t>
            </w:r>
            <w:r w:rsidR="00CA411F" w:rsidRPr="00EF537C">
              <w:rPr>
                <w:sz w:val="20"/>
              </w:rPr>
              <w:t>3</w:t>
            </w:r>
          </w:p>
          <w:p w14:paraId="2303D798" w14:textId="77777777" w:rsidR="00BD617C" w:rsidRPr="00EF537C" w:rsidRDefault="00BD617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GB"/>
              </w:rPr>
            </w:pPr>
          </w:p>
          <w:p w14:paraId="6572A368" w14:textId="77777777" w:rsidR="00BD617C" w:rsidRPr="00EF537C" w:rsidRDefault="00BD617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GB"/>
              </w:rPr>
            </w:pPr>
          </w:p>
        </w:tc>
      </w:tr>
      <w:tr w:rsidR="00BD617C" w:rsidRPr="00EF537C" w14:paraId="207516D3" w14:textId="77777777" w:rsidTr="005B0663">
        <w:trPr>
          <w:cantSplit/>
          <w:trHeight w:val="342"/>
        </w:trPr>
        <w:tc>
          <w:tcPr>
            <w:tcW w:w="2518" w:type="dxa"/>
            <w:shd w:val="clear" w:color="auto" w:fill="D0CECE" w:themeFill="background2" w:themeFillShade="E6"/>
          </w:tcPr>
          <w:p w14:paraId="137431A0" w14:textId="77777777" w:rsidR="00BD617C" w:rsidRPr="00EF537C" w:rsidRDefault="0075675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lang w:val="en-GB"/>
              </w:rPr>
            </w:pPr>
            <w:r w:rsidRPr="00EF537C">
              <w:rPr>
                <w:b/>
                <w:bCs/>
                <w:iCs/>
                <w:snapToGrid w:val="0"/>
                <w:sz w:val="20"/>
                <w:szCs w:val="20"/>
                <w:lang w:val="en-GB"/>
              </w:rPr>
              <w:t>Committee notes</w:t>
            </w:r>
          </w:p>
        </w:tc>
        <w:tc>
          <w:tcPr>
            <w:tcW w:w="2268" w:type="dxa"/>
            <w:shd w:val="clear" w:color="auto" w:fill="D0CECE" w:themeFill="background2" w:themeFillShade="E6"/>
          </w:tcPr>
          <w:p w14:paraId="6BA08D2E"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lang w:val="en-GB"/>
              </w:rPr>
            </w:pPr>
            <w:r w:rsidRPr="00EF537C">
              <w:rPr>
                <w:b/>
                <w:bCs/>
                <w:iCs/>
                <w:snapToGrid w:val="0"/>
                <w:sz w:val="20"/>
                <w:szCs w:val="20"/>
                <w:lang w:val="en-GB"/>
              </w:rPr>
              <w:t>Origins</w:t>
            </w:r>
          </w:p>
        </w:tc>
        <w:tc>
          <w:tcPr>
            <w:tcW w:w="4820" w:type="dxa"/>
            <w:gridSpan w:val="2"/>
            <w:shd w:val="clear" w:color="auto" w:fill="D0CECE" w:themeFill="background2" w:themeFillShade="E6"/>
          </w:tcPr>
          <w:p w14:paraId="0955178C" w14:textId="62A6C969" w:rsidR="00BD617C" w:rsidRPr="00EF537C" w:rsidRDefault="00BD617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GB"/>
              </w:rPr>
            </w:pPr>
          </w:p>
        </w:tc>
      </w:tr>
      <w:tr w:rsidR="00BD617C" w:rsidRPr="00EF537C" w14:paraId="72EBCCDA" w14:textId="77777777" w:rsidTr="005B0663">
        <w:trPr>
          <w:cantSplit/>
          <w:trHeight w:val="342"/>
        </w:trPr>
        <w:tc>
          <w:tcPr>
            <w:tcW w:w="2518" w:type="dxa"/>
            <w:vMerge w:val="restart"/>
          </w:tcPr>
          <w:p w14:paraId="46F962A3" w14:textId="77777777" w:rsidR="00BD617C" w:rsidRPr="00EF537C" w:rsidRDefault="00BD617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lang w:val="en-GB"/>
              </w:rPr>
            </w:pPr>
          </w:p>
        </w:tc>
        <w:tc>
          <w:tcPr>
            <w:tcW w:w="2268" w:type="dxa"/>
            <w:shd w:val="clear" w:color="auto" w:fill="D0CECE" w:themeFill="background2" w:themeFillShade="E6"/>
          </w:tcPr>
          <w:p w14:paraId="6849D3B7"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lang w:val="en-GB"/>
              </w:rPr>
            </w:pPr>
            <w:r w:rsidRPr="00EF537C">
              <w:rPr>
                <w:b/>
                <w:bCs/>
                <w:iCs/>
                <w:snapToGrid w:val="0"/>
                <w:sz w:val="20"/>
                <w:szCs w:val="20"/>
                <w:lang w:val="en-GB"/>
              </w:rPr>
              <w:t>Agreed by session</w:t>
            </w:r>
          </w:p>
        </w:tc>
        <w:tc>
          <w:tcPr>
            <w:tcW w:w="2268" w:type="dxa"/>
            <w:shd w:val="clear" w:color="auto" w:fill="D0CECE" w:themeFill="background2" w:themeFillShade="E6"/>
          </w:tcPr>
          <w:p w14:paraId="734BFEC6"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lang w:val="en-GB"/>
              </w:rPr>
            </w:pPr>
            <w:r w:rsidRPr="00EF537C">
              <w:rPr>
                <w:b/>
                <w:bCs/>
                <w:iCs/>
                <w:snapToGrid w:val="0"/>
                <w:sz w:val="20"/>
                <w:szCs w:val="20"/>
                <w:lang w:val="en-GB"/>
              </w:rPr>
              <w:t>TD#</w:t>
            </w:r>
          </w:p>
        </w:tc>
        <w:tc>
          <w:tcPr>
            <w:tcW w:w="2552" w:type="dxa"/>
            <w:shd w:val="clear" w:color="auto" w:fill="D0CECE" w:themeFill="background2" w:themeFillShade="E6"/>
          </w:tcPr>
          <w:p w14:paraId="4579F654"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lang w:val="en-GB"/>
              </w:rPr>
            </w:pPr>
            <w:r w:rsidRPr="00EF537C">
              <w:rPr>
                <w:b/>
                <w:bCs/>
                <w:iCs/>
                <w:snapToGrid w:val="0"/>
                <w:sz w:val="20"/>
                <w:szCs w:val="20"/>
                <w:lang w:val="en-GB"/>
              </w:rPr>
              <w:t>Comments</w:t>
            </w:r>
          </w:p>
        </w:tc>
      </w:tr>
      <w:tr w:rsidR="00BD617C" w:rsidRPr="00EF537C" w14:paraId="28AA3987" w14:textId="77777777" w:rsidTr="005B0663">
        <w:trPr>
          <w:cantSplit/>
          <w:trHeight w:val="489"/>
        </w:trPr>
        <w:tc>
          <w:tcPr>
            <w:tcW w:w="2518" w:type="dxa"/>
            <w:vMerge/>
          </w:tcPr>
          <w:p w14:paraId="5B1ECD51" w14:textId="77777777" w:rsidR="00BD617C" w:rsidRPr="00EF537C" w:rsidRDefault="00BD617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lang w:val="en-GB"/>
              </w:rPr>
            </w:pPr>
          </w:p>
        </w:tc>
        <w:tc>
          <w:tcPr>
            <w:tcW w:w="2268" w:type="dxa"/>
            <w:shd w:val="clear" w:color="auto" w:fill="D0CECE" w:themeFill="background2" w:themeFillShade="E6"/>
          </w:tcPr>
          <w:p w14:paraId="47B77BA9"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GB"/>
              </w:rPr>
            </w:pPr>
            <w:r w:rsidRPr="00EF537C">
              <w:rPr>
                <w:bCs/>
                <w:iCs/>
                <w:snapToGrid w:val="0"/>
                <w:sz w:val="20"/>
                <w:szCs w:val="20"/>
                <w:lang w:val="en-GB"/>
              </w:rPr>
              <w:fldChar w:fldCharType="begin">
                <w:ffData>
                  <w:name w:val="Text2"/>
                  <w:enabled/>
                  <w:calcOnExit w:val="0"/>
                  <w:textInput/>
                </w:ffData>
              </w:fldChar>
            </w:r>
            <w:r w:rsidRPr="00EF537C">
              <w:rPr>
                <w:bCs/>
                <w:iCs/>
                <w:snapToGrid w:val="0"/>
                <w:sz w:val="20"/>
                <w:szCs w:val="20"/>
                <w:lang w:val="en-GB"/>
              </w:rPr>
              <w:instrText xml:space="preserve"> FORMTEXT </w:instrText>
            </w:r>
            <w:r w:rsidRPr="00EF537C">
              <w:rPr>
                <w:bCs/>
                <w:iCs/>
                <w:snapToGrid w:val="0"/>
                <w:sz w:val="20"/>
                <w:szCs w:val="20"/>
                <w:lang w:val="en-GB"/>
              </w:rPr>
            </w:r>
            <w:r w:rsidRPr="00EF537C">
              <w:rPr>
                <w:bCs/>
                <w:iCs/>
                <w:snapToGrid w:val="0"/>
                <w:sz w:val="20"/>
                <w:szCs w:val="20"/>
                <w:lang w:val="en-GB"/>
              </w:rPr>
              <w:fldChar w:fldCharType="separate"/>
            </w:r>
            <w:r w:rsidRPr="00EF537C">
              <w:rPr>
                <w:bCs/>
                <w:iCs/>
                <w:snapToGrid w:val="0"/>
                <w:sz w:val="20"/>
                <w:szCs w:val="20"/>
                <w:lang w:val="en-GB"/>
              </w:rPr>
              <w:t>     </w:t>
            </w:r>
            <w:r w:rsidRPr="00EF537C">
              <w:rPr>
                <w:bCs/>
                <w:iCs/>
                <w:snapToGrid w:val="0"/>
                <w:sz w:val="20"/>
                <w:szCs w:val="20"/>
                <w:lang w:val="en-GB"/>
              </w:rPr>
              <w:fldChar w:fldCharType="end"/>
            </w:r>
          </w:p>
        </w:tc>
        <w:tc>
          <w:tcPr>
            <w:tcW w:w="2268" w:type="dxa"/>
            <w:shd w:val="clear" w:color="auto" w:fill="D0CECE" w:themeFill="background2" w:themeFillShade="E6"/>
          </w:tcPr>
          <w:p w14:paraId="650FD710"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GB"/>
              </w:rPr>
            </w:pPr>
            <w:r w:rsidRPr="00EF537C">
              <w:rPr>
                <w:bCs/>
                <w:iCs/>
                <w:snapToGrid w:val="0"/>
                <w:sz w:val="20"/>
                <w:szCs w:val="20"/>
                <w:lang w:val="en-GB"/>
              </w:rPr>
              <w:fldChar w:fldCharType="begin">
                <w:ffData>
                  <w:name w:val="Text2"/>
                  <w:enabled/>
                  <w:calcOnExit w:val="0"/>
                  <w:textInput/>
                </w:ffData>
              </w:fldChar>
            </w:r>
            <w:r w:rsidRPr="00EF537C">
              <w:rPr>
                <w:bCs/>
                <w:iCs/>
                <w:snapToGrid w:val="0"/>
                <w:sz w:val="20"/>
                <w:szCs w:val="20"/>
                <w:lang w:val="en-GB"/>
              </w:rPr>
              <w:instrText xml:space="preserve"> FORMTEXT </w:instrText>
            </w:r>
            <w:r w:rsidRPr="00EF537C">
              <w:rPr>
                <w:bCs/>
                <w:iCs/>
                <w:snapToGrid w:val="0"/>
                <w:sz w:val="20"/>
                <w:szCs w:val="20"/>
                <w:lang w:val="en-GB"/>
              </w:rPr>
            </w:r>
            <w:r w:rsidRPr="00EF537C">
              <w:rPr>
                <w:bCs/>
                <w:iCs/>
                <w:snapToGrid w:val="0"/>
                <w:sz w:val="20"/>
                <w:szCs w:val="20"/>
                <w:lang w:val="en-GB"/>
              </w:rPr>
              <w:fldChar w:fldCharType="separate"/>
            </w:r>
            <w:r w:rsidRPr="00EF537C">
              <w:rPr>
                <w:bCs/>
                <w:iCs/>
                <w:snapToGrid w:val="0"/>
                <w:sz w:val="20"/>
                <w:szCs w:val="20"/>
                <w:lang w:val="en-GB"/>
              </w:rPr>
              <w:t>     </w:t>
            </w:r>
            <w:r w:rsidRPr="00EF537C">
              <w:rPr>
                <w:bCs/>
                <w:iCs/>
                <w:snapToGrid w:val="0"/>
                <w:sz w:val="20"/>
                <w:szCs w:val="20"/>
                <w:lang w:val="en-GB"/>
              </w:rPr>
              <w:fldChar w:fldCharType="end"/>
            </w:r>
          </w:p>
        </w:tc>
        <w:tc>
          <w:tcPr>
            <w:tcW w:w="2552" w:type="dxa"/>
            <w:shd w:val="clear" w:color="auto" w:fill="D0CECE" w:themeFill="background2" w:themeFillShade="E6"/>
          </w:tcPr>
          <w:p w14:paraId="2BBA6465"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lang w:val="en-GB"/>
              </w:rPr>
            </w:pPr>
            <w:r w:rsidRPr="00EF537C">
              <w:rPr>
                <w:bCs/>
                <w:iCs/>
                <w:snapToGrid w:val="0"/>
                <w:sz w:val="20"/>
                <w:szCs w:val="20"/>
                <w:lang w:val="en-GB"/>
              </w:rPr>
              <w:fldChar w:fldCharType="begin">
                <w:ffData>
                  <w:name w:val="Text2"/>
                  <w:enabled/>
                  <w:calcOnExit w:val="0"/>
                  <w:textInput/>
                </w:ffData>
              </w:fldChar>
            </w:r>
            <w:r w:rsidRPr="00EF537C">
              <w:rPr>
                <w:bCs/>
                <w:iCs/>
                <w:snapToGrid w:val="0"/>
                <w:sz w:val="20"/>
                <w:szCs w:val="20"/>
                <w:lang w:val="en-GB"/>
              </w:rPr>
              <w:instrText xml:space="preserve"> FORMTEXT </w:instrText>
            </w:r>
            <w:r w:rsidRPr="00EF537C">
              <w:rPr>
                <w:bCs/>
                <w:iCs/>
                <w:snapToGrid w:val="0"/>
                <w:sz w:val="20"/>
                <w:szCs w:val="20"/>
                <w:lang w:val="en-GB"/>
              </w:rPr>
            </w:r>
            <w:r w:rsidRPr="00EF537C">
              <w:rPr>
                <w:bCs/>
                <w:iCs/>
                <w:snapToGrid w:val="0"/>
                <w:sz w:val="20"/>
                <w:szCs w:val="20"/>
                <w:lang w:val="en-GB"/>
              </w:rPr>
              <w:fldChar w:fldCharType="separate"/>
            </w:r>
            <w:r w:rsidRPr="00EF537C">
              <w:rPr>
                <w:bCs/>
                <w:iCs/>
                <w:snapToGrid w:val="0"/>
                <w:sz w:val="20"/>
                <w:szCs w:val="20"/>
                <w:lang w:val="en-GB"/>
              </w:rPr>
              <w:t>     </w:t>
            </w:r>
            <w:r w:rsidRPr="00EF537C">
              <w:rPr>
                <w:bCs/>
                <w:iCs/>
                <w:snapToGrid w:val="0"/>
                <w:sz w:val="20"/>
                <w:szCs w:val="20"/>
                <w:lang w:val="en-GB"/>
              </w:rPr>
              <w:fldChar w:fldCharType="end"/>
            </w:r>
          </w:p>
        </w:tc>
      </w:tr>
      <w:tr w:rsidR="00BD617C" w:rsidRPr="00EF537C" w14:paraId="07FA346D" w14:textId="77777777" w:rsidTr="005B0663">
        <w:trPr>
          <w:cantSplit/>
          <w:trHeight w:val="489"/>
        </w:trPr>
        <w:tc>
          <w:tcPr>
            <w:tcW w:w="2518" w:type="dxa"/>
          </w:tcPr>
          <w:p w14:paraId="256DCAC8" w14:textId="77777777" w:rsidR="00BD617C" w:rsidRPr="00EF537C" w:rsidRDefault="00BD617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lang w:val="en-GB"/>
              </w:rPr>
            </w:pPr>
          </w:p>
        </w:tc>
        <w:tc>
          <w:tcPr>
            <w:tcW w:w="2268" w:type="dxa"/>
            <w:shd w:val="clear" w:color="auto" w:fill="D0CECE" w:themeFill="background2" w:themeFillShade="E6"/>
          </w:tcPr>
          <w:p w14:paraId="0009333A"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lang w:val="en-GB"/>
              </w:rPr>
            </w:pPr>
            <w:r w:rsidRPr="00EF537C">
              <w:rPr>
                <w:b/>
                <w:bCs/>
                <w:iCs/>
                <w:snapToGrid w:val="0"/>
                <w:sz w:val="20"/>
                <w:szCs w:val="20"/>
                <w:lang w:val="en-GB"/>
              </w:rPr>
              <w:t>Approved by Council</w:t>
            </w:r>
          </w:p>
        </w:tc>
        <w:tc>
          <w:tcPr>
            <w:tcW w:w="2268" w:type="dxa"/>
            <w:shd w:val="clear" w:color="auto" w:fill="D0CECE" w:themeFill="background2" w:themeFillShade="E6"/>
          </w:tcPr>
          <w:p w14:paraId="7BFEE001"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GB"/>
              </w:rPr>
            </w:pPr>
            <w:r w:rsidRPr="00EF537C">
              <w:rPr>
                <w:bCs/>
                <w:iCs/>
                <w:snapToGrid w:val="0"/>
                <w:sz w:val="20"/>
                <w:szCs w:val="20"/>
                <w:lang w:val="en-GB"/>
              </w:rPr>
              <w:fldChar w:fldCharType="begin">
                <w:ffData>
                  <w:name w:val="Text2"/>
                  <w:enabled/>
                  <w:calcOnExit w:val="0"/>
                  <w:textInput/>
                </w:ffData>
              </w:fldChar>
            </w:r>
            <w:r w:rsidRPr="00EF537C">
              <w:rPr>
                <w:bCs/>
                <w:iCs/>
                <w:snapToGrid w:val="0"/>
                <w:sz w:val="20"/>
                <w:szCs w:val="20"/>
                <w:lang w:val="en-GB"/>
              </w:rPr>
              <w:instrText xml:space="preserve"> FORMTEXT </w:instrText>
            </w:r>
            <w:r w:rsidRPr="00EF537C">
              <w:rPr>
                <w:bCs/>
                <w:iCs/>
                <w:snapToGrid w:val="0"/>
                <w:sz w:val="20"/>
                <w:szCs w:val="20"/>
                <w:lang w:val="en-GB"/>
              </w:rPr>
            </w:r>
            <w:r w:rsidRPr="00EF537C">
              <w:rPr>
                <w:bCs/>
                <w:iCs/>
                <w:snapToGrid w:val="0"/>
                <w:sz w:val="20"/>
                <w:szCs w:val="20"/>
                <w:lang w:val="en-GB"/>
              </w:rPr>
              <w:fldChar w:fldCharType="separate"/>
            </w:r>
            <w:r w:rsidRPr="00EF537C">
              <w:rPr>
                <w:bCs/>
                <w:iCs/>
                <w:snapToGrid w:val="0"/>
                <w:sz w:val="20"/>
                <w:szCs w:val="20"/>
                <w:lang w:val="en-GB"/>
              </w:rPr>
              <w:t>     </w:t>
            </w:r>
            <w:r w:rsidRPr="00EF537C">
              <w:rPr>
                <w:bCs/>
                <w:iCs/>
                <w:snapToGrid w:val="0"/>
                <w:sz w:val="20"/>
                <w:szCs w:val="20"/>
                <w:lang w:val="en-GB"/>
              </w:rPr>
              <w:fldChar w:fldCharType="end"/>
            </w:r>
            <w:r w:rsidRPr="00EF537C">
              <w:rPr>
                <w:bCs/>
                <w:iCs/>
                <w:snapToGrid w:val="0"/>
                <w:sz w:val="20"/>
                <w:szCs w:val="20"/>
                <w:lang w:val="en-GB"/>
              </w:rPr>
              <w:t xml:space="preserve"> </w:t>
            </w:r>
            <w:r w:rsidRPr="00EF537C">
              <w:rPr>
                <w:bCs/>
                <w:i/>
                <w:iCs/>
                <w:snapToGrid w:val="0"/>
                <w:sz w:val="16"/>
                <w:szCs w:val="16"/>
                <w:lang w:val="en-GB"/>
              </w:rPr>
              <w:t>(Council Session)</w:t>
            </w:r>
          </w:p>
        </w:tc>
        <w:tc>
          <w:tcPr>
            <w:tcW w:w="2552" w:type="dxa"/>
            <w:shd w:val="clear" w:color="auto" w:fill="D0CECE" w:themeFill="background2" w:themeFillShade="E6"/>
          </w:tcPr>
          <w:p w14:paraId="7BE47F72"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lang w:val="en-GB"/>
              </w:rPr>
            </w:pPr>
            <w:r w:rsidRPr="00EF537C">
              <w:rPr>
                <w:bCs/>
                <w:iCs/>
                <w:snapToGrid w:val="0"/>
                <w:sz w:val="20"/>
                <w:szCs w:val="20"/>
                <w:lang w:val="en-GB"/>
              </w:rPr>
              <w:fldChar w:fldCharType="begin">
                <w:ffData>
                  <w:name w:val="Text2"/>
                  <w:enabled/>
                  <w:calcOnExit w:val="0"/>
                  <w:textInput/>
                </w:ffData>
              </w:fldChar>
            </w:r>
            <w:r w:rsidRPr="00EF537C">
              <w:rPr>
                <w:bCs/>
                <w:iCs/>
                <w:snapToGrid w:val="0"/>
                <w:sz w:val="20"/>
                <w:szCs w:val="20"/>
                <w:lang w:val="en-GB"/>
              </w:rPr>
              <w:instrText xml:space="preserve"> FORMTEXT </w:instrText>
            </w:r>
            <w:r w:rsidRPr="00EF537C">
              <w:rPr>
                <w:bCs/>
                <w:iCs/>
                <w:snapToGrid w:val="0"/>
                <w:sz w:val="20"/>
                <w:szCs w:val="20"/>
                <w:lang w:val="en-GB"/>
              </w:rPr>
            </w:r>
            <w:r w:rsidRPr="00EF537C">
              <w:rPr>
                <w:bCs/>
                <w:iCs/>
                <w:snapToGrid w:val="0"/>
                <w:sz w:val="20"/>
                <w:szCs w:val="20"/>
                <w:lang w:val="en-GB"/>
              </w:rPr>
              <w:fldChar w:fldCharType="separate"/>
            </w:r>
            <w:r w:rsidRPr="00EF537C">
              <w:rPr>
                <w:bCs/>
                <w:iCs/>
                <w:snapToGrid w:val="0"/>
                <w:sz w:val="20"/>
                <w:szCs w:val="20"/>
                <w:lang w:val="en-GB"/>
              </w:rPr>
              <w:t>     </w:t>
            </w:r>
            <w:r w:rsidRPr="00EF537C">
              <w:rPr>
                <w:bCs/>
                <w:iCs/>
                <w:snapToGrid w:val="0"/>
                <w:sz w:val="20"/>
                <w:szCs w:val="20"/>
                <w:lang w:val="en-GB"/>
              </w:rPr>
              <w:fldChar w:fldCharType="end"/>
            </w:r>
            <w:r w:rsidRPr="00EF537C">
              <w:rPr>
                <w:bCs/>
                <w:iCs/>
                <w:snapToGrid w:val="0"/>
                <w:sz w:val="20"/>
                <w:szCs w:val="20"/>
                <w:lang w:val="en-GB"/>
              </w:rPr>
              <w:t xml:space="preserve"> </w:t>
            </w:r>
            <w:r w:rsidRPr="00EF537C">
              <w:rPr>
                <w:bCs/>
                <w:i/>
                <w:iCs/>
                <w:snapToGrid w:val="0"/>
                <w:sz w:val="16"/>
                <w:szCs w:val="16"/>
                <w:lang w:val="en-GB"/>
              </w:rPr>
              <w:t>(Date)</w:t>
            </w:r>
          </w:p>
        </w:tc>
      </w:tr>
      <w:tr w:rsidR="00BD617C" w:rsidRPr="00EF537C" w14:paraId="13414D3B" w14:textId="77777777" w:rsidTr="005B0663">
        <w:trPr>
          <w:cantSplit/>
          <w:trHeight w:val="489"/>
        </w:trPr>
        <w:tc>
          <w:tcPr>
            <w:tcW w:w="2518" w:type="dxa"/>
          </w:tcPr>
          <w:p w14:paraId="24B9DE64" w14:textId="77777777" w:rsidR="00BD617C" w:rsidRPr="00EF537C" w:rsidRDefault="00BD617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lang w:val="en-GB"/>
              </w:rPr>
            </w:pPr>
          </w:p>
        </w:tc>
        <w:tc>
          <w:tcPr>
            <w:tcW w:w="2268" w:type="dxa"/>
            <w:shd w:val="clear" w:color="auto" w:fill="D0CECE" w:themeFill="background2" w:themeFillShade="E6"/>
          </w:tcPr>
          <w:p w14:paraId="09955CED" w14:textId="77777777" w:rsidR="00BD617C" w:rsidRPr="00EF537C" w:rsidRDefault="007567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lang w:val="en-GB"/>
              </w:rPr>
            </w:pPr>
            <w:r w:rsidRPr="00EF537C">
              <w:rPr>
                <w:b/>
                <w:bCs/>
                <w:iCs/>
                <w:snapToGrid w:val="0"/>
                <w:sz w:val="20"/>
                <w:szCs w:val="20"/>
                <w:lang w:val="en-GB"/>
              </w:rPr>
              <w:t>Revision Notes:</w:t>
            </w:r>
          </w:p>
        </w:tc>
        <w:tc>
          <w:tcPr>
            <w:tcW w:w="4820" w:type="dxa"/>
            <w:gridSpan w:val="2"/>
            <w:shd w:val="clear" w:color="auto" w:fill="D0CECE" w:themeFill="background2" w:themeFillShade="E6"/>
          </w:tcPr>
          <w:p w14:paraId="421AA539" w14:textId="77777777" w:rsidR="00BD617C" w:rsidRPr="00EF537C" w:rsidRDefault="00BD617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lang w:val="en-GB"/>
              </w:rPr>
            </w:pPr>
          </w:p>
        </w:tc>
      </w:tr>
    </w:tbl>
    <w:p w14:paraId="4B3C9BE3" w14:textId="77777777" w:rsidR="00BD617C" w:rsidRPr="00EF537C" w:rsidRDefault="00BD617C">
      <w:pPr>
        <w:rPr>
          <w:lang w:val="en-GB"/>
        </w:rPr>
      </w:pPr>
    </w:p>
    <w:sectPr w:rsidR="00BD617C" w:rsidRPr="00EF537C">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254E5" w14:textId="77777777" w:rsidR="00B23D7A" w:rsidRDefault="00B23D7A" w:rsidP="008C4582">
      <w:pPr>
        <w:spacing w:after="0"/>
      </w:pPr>
      <w:r>
        <w:separator/>
      </w:r>
    </w:p>
  </w:endnote>
  <w:endnote w:type="continuationSeparator" w:id="0">
    <w:p w14:paraId="0F9911E4" w14:textId="77777777" w:rsidR="00B23D7A" w:rsidRDefault="00B23D7A" w:rsidP="008C45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6813459"/>
      <w:docPartObj>
        <w:docPartGallery w:val="Page Numbers (Bottom of Page)"/>
        <w:docPartUnique/>
      </w:docPartObj>
    </w:sdtPr>
    <w:sdtEndPr>
      <w:rPr>
        <w:noProof/>
      </w:rPr>
    </w:sdtEndPr>
    <w:sdtContent>
      <w:p w14:paraId="22BA579B" w14:textId="141B5012" w:rsidR="003014D7" w:rsidRDefault="003014D7" w:rsidP="003014D7">
        <w:pPr>
          <w:pStyle w:val="Footer"/>
          <w:spacing w:before="120" w:after="120"/>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EFD62" w14:textId="77777777" w:rsidR="00B23D7A" w:rsidRDefault="00B23D7A" w:rsidP="008C4582">
      <w:pPr>
        <w:spacing w:after="0"/>
      </w:pPr>
      <w:r>
        <w:separator/>
      </w:r>
    </w:p>
  </w:footnote>
  <w:footnote w:type="continuationSeparator" w:id="0">
    <w:p w14:paraId="3B9D1D46" w14:textId="77777777" w:rsidR="00B23D7A" w:rsidRDefault="00B23D7A" w:rsidP="008C458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5"/>
    <w:multiLevelType w:val="multilevel"/>
    <w:tmpl w:val="ACB071DE"/>
    <w:lvl w:ilvl="0">
      <w:start w:val="1"/>
      <w:numFmt w:val="decimal"/>
      <w:lvlText w:val="%1."/>
      <w:lvlJc w:val="left"/>
      <w:pPr>
        <w:ind w:left="360" w:hanging="360"/>
      </w:pPr>
      <w:rPr>
        <w:rFonts w:hint="default"/>
        <w:b/>
        <w:bCs/>
        <w:i w:val="0"/>
        <w:iCs w:val="0"/>
        <w:color w:val="407EC9"/>
        <w:sz w:val="28"/>
        <w:szCs w:val="28"/>
      </w:rPr>
    </w:lvl>
    <w:lvl w:ilvl="1">
      <w:start w:val="1"/>
      <w:numFmt w:val="decimal"/>
      <w:lvlText w:val="%1.%2."/>
      <w:lvlJc w:val="left"/>
      <w:pPr>
        <w:ind w:left="792" w:hanging="432"/>
      </w:pPr>
      <w:rPr>
        <w:rFonts w:hint="default"/>
        <w:b/>
        <w:bCs/>
        <w:i w:val="0"/>
        <w:iCs w:val="0"/>
        <w:color w:val="407EC9"/>
        <w:sz w:val="24"/>
        <w:szCs w:val="24"/>
      </w:rPr>
    </w:lvl>
    <w:lvl w:ilvl="2">
      <w:start w:val="1"/>
      <w:numFmt w:val="decimal"/>
      <w:lvlText w:val="%1.%2.%3."/>
      <w:lvlJc w:val="left"/>
      <w:pPr>
        <w:ind w:left="10002" w:hanging="504"/>
      </w:pPr>
      <w:rPr>
        <w:rFonts w:asciiTheme="minorHAnsi" w:hAnsiTheme="minorHAnsi" w:cstheme="minorHAnsi" w:hint="default"/>
        <w:b/>
        <w:bCs/>
        <w:i w:val="0"/>
        <w:iCs w:val="0"/>
        <w:color w:val="407EC9"/>
        <w:sz w:val="22"/>
        <w:szCs w:val="22"/>
      </w:rPr>
    </w:lvl>
    <w:lvl w:ilvl="3">
      <w:start w:val="1"/>
      <w:numFmt w:val="decimal"/>
      <w:lvlText w:val="%1.%2.%3.%4."/>
      <w:lvlJc w:val="left"/>
      <w:pPr>
        <w:ind w:left="648" w:hanging="648"/>
      </w:pPr>
      <w:rPr>
        <w:rFonts w:hint="default"/>
        <w:b/>
        <w:bCs/>
        <w:i w:val="0"/>
        <w:iCs w:val="0"/>
        <w:color w:val="407EC9"/>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D75AE"/>
    <w:multiLevelType w:val="multilevel"/>
    <w:tmpl w:val="0F266DBE"/>
    <w:lvl w:ilvl="0">
      <w:start w:val="1"/>
      <w:numFmt w:val="low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05245ACC"/>
    <w:multiLevelType w:val="multilevel"/>
    <w:tmpl w:val="77D6BB9E"/>
    <w:lvl w:ilvl="0">
      <w:start w:val="1"/>
      <w:numFmt w:val="bullet"/>
      <w:lvlText w:val=""/>
      <w:lvlJc w:val="left"/>
      <w:pPr>
        <w:ind w:left="420" w:hanging="420"/>
      </w:pPr>
      <w:rPr>
        <w:rFonts w:ascii="Symbol" w:hAnsi="Symbol" w:hint="default"/>
        <w:color w:val="00558C"/>
        <w:sz w:val="24"/>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077E0ECB"/>
    <w:multiLevelType w:val="multilevel"/>
    <w:tmpl w:val="780E2330"/>
    <w:lvl w:ilvl="0">
      <w:start w:val="1"/>
      <w:numFmt w:val="bullet"/>
      <w:lvlText w:val=""/>
      <w:lvlJc w:val="left"/>
      <w:pPr>
        <w:ind w:left="1647" w:hanging="360"/>
      </w:pPr>
      <w:rPr>
        <w:rFonts w:ascii="Symbol" w:hAnsi="Symbol" w:hint="default"/>
      </w:rPr>
    </w:lvl>
    <w:lvl w:ilvl="1">
      <w:start w:val="1"/>
      <w:numFmt w:val="lowerLetter"/>
      <w:lvlText w:val="%2."/>
      <w:lvlJc w:val="left"/>
      <w:pPr>
        <w:ind w:left="2367" w:hanging="360"/>
      </w:pPr>
      <w:rPr>
        <w:rFonts w:hint="default"/>
      </w:rPr>
    </w:lvl>
    <w:lvl w:ilvl="2">
      <w:start w:val="1"/>
      <w:numFmt w:val="lowerRoman"/>
      <w:lvlText w:val="%3."/>
      <w:lvlJc w:val="right"/>
      <w:pPr>
        <w:ind w:left="3087" w:hanging="180"/>
      </w:pPr>
      <w:rPr>
        <w:rFonts w:hint="default"/>
      </w:rPr>
    </w:lvl>
    <w:lvl w:ilvl="3">
      <w:start w:val="1"/>
      <w:numFmt w:val="decimal"/>
      <w:lvlText w:val="%4."/>
      <w:lvlJc w:val="left"/>
      <w:pPr>
        <w:ind w:left="3807" w:hanging="360"/>
      </w:pPr>
      <w:rPr>
        <w:rFonts w:hint="default"/>
      </w:rPr>
    </w:lvl>
    <w:lvl w:ilvl="4">
      <w:start w:val="1"/>
      <w:numFmt w:val="lowerLetter"/>
      <w:lvlText w:val="%5."/>
      <w:lvlJc w:val="left"/>
      <w:pPr>
        <w:ind w:left="4527" w:hanging="360"/>
      </w:pPr>
      <w:rPr>
        <w:rFonts w:hint="default"/>
      </w:rPr>
    </w:lvl>
    <w:lvl w:ilvl="5">
      <w:start w:val="1"/>
      <w:numFmt w:val="lowerRoman"/>
      <w:lvlText w:val="%6."/>
      <w:lvlJc w:val="right"/>
      <w:pPr>
        <w:ind w:left="5247" w:hanging="180"/>
      </w:pPr>
      <w:rPr>
        <w:rFonts w:hint="default"/>
      </w:rPr>
    </w:lvl>
    <w:lvl w:ilvl="6">
      <w:start w:val="1"/>
      <w:numFmt w:val="decimal"/>
      <w:lvlText w:val="%7."/>
      <w:lvlJc w:val="left"/>
      <w:pPr>
        <w:ind w:left="5967" w:hanging="360"/>
      </w:pPr>
      <w:rPr>
        <w:rFonts w:hint="default"/>
      </w:rPr>
    </w:lvl>
    <w:lvl w:ilvl="7">
      <w:start w:val="1"/>
      <w:numFmt w:val="lowerLetter"/>
      <w:lvlText w:val="%8."/>
      <w:lvlJc w:val="left"/>
      <w:pPr>
        <w:ind w:left="6687" w:hanging="360"/>
      </w:pPr>
      <w:rPr>
        <w:rFonts w:hint="default"/>
      </w:rPr>
    </w:lvl>
    <w:lvl w:ilvl="8">
      <w:start w:val="1"/>
      <w:numFmt w:val="lowerRoman"/>
      <w:lvlText w:val="%9."/>
      <w:lvlJc w:val="right"/>
      <w:pPr>
        <w:ind w:left="7407" w:hanging="180"/>
      </w:pPr>
      <w:rPr>
        <w:rFonts w:hint="default"/>
      </w:rPr>
    </w:lvl>
  </w:abstractNum>
  <w:abstractNum w:abstractNumId="4" w15:restartNumberingAfterBreak="0">
    <w:nsid w:val="0AAB6F68"/>
    <w:multiLevelType w:val="hybridMultilevel"/>
    <w:tmpl w:val="75A24FE0"/>
    <w:lvl w:ilvl="0" w:tplc="1DB04146">
      <w:start w:val="1"/>
      <w:numFmt w:val="lowerRoman"/>
      <w:lvlText w:val="%1"/>
      <w:lvlJc w:val="left"/>
      <w:pPr>
        <w:ind w:left="1854" w:hanging="360"/>
      </w:pPr>
      <w:rPr>
        <w:rFonts w:hint="default"/>
      </w:r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5" w15:restartNumberingAfterBreak="0">
    <w:nsid w:val="0E2B2C9B"/>
    <w:multiLevelType w:val="hybridMultilevel"/>
    <w:tmpl w:val="D9BA57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98D7C22"/>
    <w:multiLevelType w:val="hybridMultilevel"/>
    <w:tmpl w:val="F56CFB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293F0603"/>
    <w:multiLevelType w:val="hybridMultilevel"/>
    <w:tmpl w:val="804ED82A"/>
    <w:lvl w:ilvl="0" w:tplc="1DB04146">
      <w:start w:val="1"/>
      <w:numFmt w:val="lowerRoman"/>
      <w:lvlText w:val="%1"/>
      <w:lvlJc w:val="left"/>
      <w:pPr>
        <w:ind w:left="1854" w:hanging="360"/>
      </w:pPr>
      <w:rPr>
        <w:rFonts w:hint="default"/>
      </w:r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9" w15:restartNumberingAfterBreak="0">
    <w:nsid w:val="2F283D67"/>
    <w:multiLevelType w:val="multilevel"/>
    <w:tmpl w:val="B4AA7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CB05CB"/>
    <w:multiLevelType w:val="hybridMultilevel"/>
    <w:tmpl w:val="211ECC42"/>
    <w:lvl w:ilvl="0" w:tplc="A33A97EE">
      <w:start w:val="1"/>
      <w:numFmt w:val="decimal"/>
      <w:lvlText w:val="%1"/>
      <w:lvlJc w:val="left"/>
      <w:pPr>
        <w:ind w:left="720" w:hanging="360"/>
      </w:pPr>
      <w:rPr>
        <w:rFonts w:hint="default"/>
        <w:b w:val="0"/>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88576B4"/>
    <w:multiLevelType w:val="multilevel"/>
    <w:tmpl w:val="B2AC1BF4"/>
    <w:lvl w:ilvl="0">
      <w:start w:val="1"/>
      <w:numFmt w:val="low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DA939F9"/>
    <w:multiLevelType w:val="hybridMultilevel"/>
    <w:tmpl w:val="7EB0BB46"/>
    <w:lvl w:ilvl="0" w:tplc="8370F8DA">
      <w:start w:val="1"/>
      <w:numFmt w:val="lowerLetter"/>
      <w:lvlText w:val="(%1)"/>
      <w:lvlJc w:val="left"/>
      <w:pPr>
        <w:ind w:left="840" w:hanging="4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13" w15:restartNumberingAfterBreak="0">
    <w:nsid w:val="47850091"/>
    <w:multiLevelType w:val="multilevel"/>
    <w:tmpl w:val="94DAF8B2"/>
    <w:lvl w:ilvl="0">
      <w:start w:val="1"/>
      <w:numFmt w:val="low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4" w15:restartNumberingAfterBreak="0">
    <w:nsid w:val="4B0540E2"/>
    <w:multiLevelType w:val="multilevel"/>
    <w:tmpl w:val="DF706E72"/>
    <w:lvl w:ilvl="0">
      <w:start w:val="1"/>
      <w:numFmt w:val="low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 w15:restartNumberingAfterBreak="0">
    <w:nsid w:val="4DA2111E"/>
    <w:multiLevelType w:val="hybridMultilevel"/>
    <w:tmpl w:val="36D84CC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16" w15:restartNumberingAfterBreak="0">
    <w:nsid w:val="530E090B"/>
    <w:multiLevelType w:val="multilevel"/>
    <w:tmpl w:val="4FF26450"/>
    <w:lvl w:ilvl="0">
      <w:start w:val="1"/>
      <w:numFmt w:val="lowerRoman"/>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7" w15:restartNumberingAfterBreak="0">
    <w:nsid w:val="572B5FD8"/>
    <w:multiLevelType w:val="hybridMultilevel"/>
    <w:tmpl w:val="617EB0F6"/>
    <w:lvl w:ilvl="0" w:tplc="A9AEF15C">
      <w:start w:val="1"/>
      <w:numFmt w:val="bullet"/>
      <w:lvlText w:val=""/>
      <w:lvlJc w:val="left"/>
      <w:pPr>
        <w:ind w:left="2421" w:hanging="360"/>
      </w:pPr>
      <w:rPr>
        <w:rFonts w:ascii="Symbol" w:hAnsi="Symbol" w:hint="default"/>
        <w:caps w:val="0"/>
        <w:strike w:val="0"/>
        <w:dstrike w:val="0"/>
        <w:vanish w:val="0"/>
        <w:color w:val="00508C"/>
        <w:vertAlign w:val="baseline"/>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18" w15:restartNumberingAfterBreak="0">
    <w:nsid w:val="5CC65A95"/>
    <w:multiLevelType w:val="multilevel"/>
    <w:tmpl w:val="FD24D73C"/>
    <w:lvl w:ilvl="0">
      <w:start w:val="1"/>
      <w:numFmt w:val="lowerLetter"/>
      <w:lvlText w:val="%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9"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1E56248"/>
    <w:multiLevelType w:val="hybridMultilevel"/>
    <w:tmpl w:val="70B8DD46"/>
    <w:lvl w:ilvl="0" w:tplc="1C090019">
      <w:start w:val="1"/>
      <w:numFmt w:val="lowerLetter"/>
      <w:lvlText w:val="%1."/>
      <w:lvlJc w:val="left"/>
      <w:pPr>
        <w:ind w:left="1287" w:hanging="360"/>
      </w:p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21"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6BB6032D"/>
    <w:multiLevelType w:val="hybridMultilevel"/>
    <w:tmpl w:val="2F3200E4"/>
    <w:lvl w:ilvl="0" w:tplc="D44E2B6C">
      <w:start w:val="1"/>
      <w:numFmt w:val="bullet"/>
      <w:lvlText w:val=""/>
      <w:lvlJc w:val="left"/>
      <w:pPr>
        <w:ind w:left="1140" w:hanging="360"/>
      </w:pPr>
      <w:rPr>
        <w:rFonts w:ascii="Symbol" w:hAnsi="Symbol" w:hint="default"/>
        <w:color w:val="B2C1ED"/>
      </w:rPr>
    </w:lvl>
    <w:lvl w:ilvl="1" w:tplc="1C090003" w:tentative="1">
      <w:start w:val="1"/>
      <w:numFmt w:val="bullet"/>
      <w:lvlText w:val="o"/>
      <w:lvlJc w:val="left"/>
      <w:pPr>
        <w:ind w:left="1860" w:hanging="360"/>
      </w:pPr>
      <w:rPr>
        <w:rFonts w:ascii="Courier New" w:hAnsi="Courier New" w:cs="Courier New" w:hint="default"/>
      </w:rPr>
    </w:lvl>
    <w:lvl w:ilvl="2" w:tplc="1C090005" w:tentative="1">
      <w:start w:val="1"/>
      <w:numFmt w:val="bullet"/>
      <w:lvlText w:val=""/>
      <w:lvlJc w:val="left"/>
      <w:pPr>
        <w:ind w:left="2580" w:hanging="360"/>
      </w:pPr>
      <w:rPr>
        <w:rFonts w:ascii="Wingdings" w:hAnsi="Wingdings" w:hint="default"/>
      </w:rPr>
    </w:lvl>
    <w:lvl w:ilvl="3" w:tplc="1C090001" w:tentative="1">
      <w:start w:val="1"/>
      <w:numFmt w:val="bullet"/>
      <w:lvlText w:val=""/>
      <w:lvlJc w:val="left"/>
      <w:pPr>
        <w:ind w:left="3300" w:hanging="360"/>
      </w:pPr>
      <w:rPr>
        <w:rFonts w:ascii="Symbol" w:hAnsi="Symbol" w:hint="default"/>
      </w:rPr>
    </w:lvl>
    <w:lvl w:ilvl="4" w:tplc="1C090003" w:tentative="1">
      <w:start w:val="1"/>
      <w:numFmt w:val="bullet"/>
      <w:lvlText w:val="o"/>
      <w:lvlJc w:val="left"/>
      <w:pPr>
        <w:ind w:left="4020" w:hanging="360"/>
      </w:pPr>
      <w:rPr>
        <w:rFonts w:ascii="Courier New" w:hAnsi="Courier New" w:cs="Courier New" w:hint="default"/>
      </w:rPr>
    </w:lvl>
    <w:lvl w:ilvl="5" w:tplc="1C090005" w:tentative="1">
      <w:start w:val="1"/>
      <w:numFmt w:val="bullet"/>
      <w:lvlText w:val=""/>
      <w:lvlJc w:val="left"/>
      <w:pPr>
        <w:ind w:left="4740" w:hanging="360"/>
      </w:pPr>
      <w:rPr>
        <w:rFonts w:ascii="Wingdings" w:hAnsi="Wingdings" w:hint="default"/>
      </w:rPr>
    </w:lvl>
    <w:lvl w:ilvl="6" w:tplc="1C090001" w:tentative="1">
      <w:start w:val="1"/>
      <w:numFmt w:val="bullet"/>
      <w:lvlText w:val=""/>
      <w:lvlJc w:val="left"/>
      <w:pPr>
        <w:ind w:left="5460" w:hanging="360"/>
      </w:pPr>
      <w:rPr>
        <w:rFonts w:ascii="Symbol" w:hAnsi="Symbol" w:hint="default"/>
      </w:rPr>
    </w:lvl>
    <w:lvl w:ilvl="7" w:tplc="1C090003" w:tentative="1">
      <w:start w:val="1"/>
      <w:numFmt w:val="bullet"/>
      <w:lvlText w:val="o"/>
      <w:lvlJc w:val="left"/>
      <w:pPr>
        <w:ind w:left="6180" w:hanging="360"/>
      </w:pPr>
      <w:rPr>
        <w:rFonts w:ascii="Courier New" w:hAnsi="Courier New" w:cs="Courier New" w:hint="default"/>
      </w:rPr>
    </w:lvl>
    <w:lvl w:ilvl="8" w:tplc="1C090005" w:tentative="1">
      <w:start w:val="1"/>
      <w:numFmt w:val="bullet"/>
      <w:lvlText w:val=""/>
      <w:lvlJc w:val="left"/>
      <w:pPr>
        <w:ind w:left="6900" w:hanging="360"/>
      </w:pPr>
      <w:rPr>
        <w:rFonts w:ascii="Wingdings" w:hAnsi="Wingdings" w:hint="default"/>
      </w:rPr>
    </w:lvl>
  </w:abstractNum>
  <w:abstractNum w:abstractNumId="23" w15:restartNumberingAfterBreak="0">
    <w:nsid w:val="7E386C10"/>
    <w:multiLevelType w:val="multilevel"/>
    <w:tmpl w:val="A238AC2C"/>
    <w:lvl w:ilvl="0">
      <w:start w:val="1"/>
      <w:numFmt w:val="lowerLetter"/>
      <w:lvlText w:val="%1"/>
      <w:lvlJc w:val="left"/>
      <w:pPr>
        <w:ind w:left="1287" w:hanging="360"/>
      </w:pPr>
      <w:rPr>
        <w:rFonts w:hint="default"/>
      </w:rPr>
    </w:lvl>
    <w:lvl w:ilvl="1">
      <w:start w:val="1"/>
      <w:numFmt w:val="lowerRoman"/>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4" w15:restartNumberingAfterBreak="0">
    <w:nsid w:val="7E6A0BE5"/>
    <w:multiLevelType w:val="hybridMultilevel"/>
    <w:tmpl w:val="6CF8C044"/>
    <w:lvl w:ilvl="0" w:tplc="D540AB50">
      <w:start w:val="1"/>
      <w:numFmt w:val="decimal"/>
      <w:lvlText w:val="%1"/>
      <w:lvlJc w:val="left"/>
      <w:pPr>
        <w:ind w:left="720" w:hanging="360"/>
      </w:pPr>
      <w:rPr>
        <w:rFonts w:hint="default"/>
        <w:strike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258635262">
    <w:abstractNumId w:val="2"/>
  </w:num>
  <w:num w:numId="2" w16cid:durableId="221061995">
    <w:abstractNumId w:val="7"/>
  </w:num>
  <w:num w:numId="3" w16cid:durableId="220791060">
    <w:abstractNumId w:val="5"/>
  </w:num>
  <w:num w:numId="4" w16cid:durableId="1512142008">
    <w:abstractNumId w:val="21"/>
  </w:num>
  <w:num w:numId="5" w16cid:durableId="858855698">
    <w:abstractNumId w:val="19"/>
  </w:num>
  <w:num w:numId="6" w16cid:durableId="433328722">
    <w:abstractNumId w:val="6"/>
  </w:num>
  <w:num w:numId="7" w16cid:durableId="1703751525">
    <w:abstractNumId w:val="9"/>
  </w:num>
  <w:num w:numId="8" w16cid:durableId="647126844">
    <w:abstractNumId w:val="0"/>
  </w:num>
  <w:num w:numId="9" w16cid:durableId="1364748121">
    <w:abstractNumId w:val="10"/>
  </w:num>
  <w:num w:numId="10" w16cid:durableId="1085766751">
    <w:abstractNumId w:val="13"/>
  </w:num>
  <w:num w:numId="11" w16cid:durableId="2026054356">
    <w:abstractNumId w:val="18"/>
  </w:num>
  <w:num w:numId="12" w16cid:durableId="318578943">
    <w:abstractNumId w:val="11"/>
  </w:num>
  <w:num w:numId="13" w16cid:durableId="409234060">
    <w:abstractNumId w:val="24"/>
  </w:num>
  <w:num w:numId="14" w16cid:durableId="1902803">
    <w:abstractNumId w:val="1"/>
  </w:num>
  <w:num w:numId="15" w16cid:durableId="1166677055">
    <w:abstractNumId w:val="23"/>
  </w:num>
  <w:num w:numId="16" w16cid:durableId="1543863440">
    <w:abstractNumId w:val="16"/>
  </w:num>
  <w:num w:numId="17" w16cid:durableId="1659454459">
    <w:abstractNumId w:val="14"/>
  </w:num>
  <w:num w:numId="18" w16cid:durableId="1441141814">
    <w:abstractNumId w:val="8"/>
  </w:num>
  <w:num w:numId="19" w16cid:durableId="793250951">
    <w:abstractNumId w:val="4"/>
  </w:num>
  <w:num w:numId="20" w16cid:durableId="1220093853">
    <w:abstractNumId w:val="3"/>
  </w:num>
  <w:num w:numId="21" w16cid:durableId="405108555">
    <w:abstractNumId w:val="17"/>
  </w:num>
  <w:num w:numId="22" w16cid:durableId="1884513829">
    <w:abstractNumId w:val="15"/>
  </w:num>
  <w:num w:numId="23" w16cid:durableId="1712992209">
    <w:abstractNumId w:val="20"/>
  </w:num>
  <w:num w:numId="24" w16cid:durableId="1425960324">
    <w:abstractNumId w:val="12"/>
  </w:num>
  <w:num w:numId="25" w16cid:durableId="20153743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17C"/>
    <w:rsid w:val="00012FAE"/>
    <w:rsid w:val="000A00F9"/>
    <w:rsid w:val="000D62CC"/>
    <w:rsid w:val="00106C9A"/>
    <w:rsid w:val="0010798F"/>
    <w:rsid w:val="001B3B46"/>
    <w:rsid w:val="001B716D"/>
    <w:rsid w:val="001C28EF"/>
    <w:rsid w:val="001D4D6C"/>
    <w:rsid w:val="001F175A"/>
    <w:rsid w:val="002517B6"/>
    <w:rsid w:val="0027731A"/>
    <w:rsid w:val="002B72A3"/>
    <w:rsid w:val="002B7AE2"/>
    <w:rsid w:val="002E037F"/>
    <w:rsid w:val="002E2F25"/>
    <w:rsid w:val="002E4C48"/>
    <w:rsid w:val="002E7BB2"/>
    <w:rsid w:val="003014D7"/>
    <w:rsid w:val="00310AC5"/>
    <w:rsid w:val="003A35F3"/>
    <w:rsid w:val="003B151E"/>
    <w:rsid w:val="003E111A"/>
    <w:rsid w:val="004378F4"/>
    <w:rsid w:val="00444606"/>
    <w:rsid w:val="00447379"/>
    <w:rsid w:val="004524F6"/>
    <w:rsid w:val="00474975"/>
    <w:rsid w:val="004800A1"/>
    <w:rsid w:val="004C6EE2"/>
    <w:rsid w:val="004D69D0"/>
    <w:rsid w:val="00520177"/>
    <w:rsid w:val="00564706"/>
    <w:rsid w:val="00587F65"/>
    <w:rsid w:val="00596CDC"/>
    <w:rsid w:val="005B0663"/>
    <w:rsid w:val="00611D7C"/>
    <w:rsid w:val="00615D8C"/>
    <w:rsid w:val="00656CC5"/>
    <w:rsid w:val="0069116C"/>
    <w:rsid w:val="00692345"/>
    <w:rsid w:val="0069524F"/>
    <w:rsid w:val="006B5032"/>
    <w:rsid w:val="006E614C"/>
    <w:rsid w:val="006E7916"/>
    <w:rsid w:val="00716E95"/>
    <w:rsid w:val="00721BFC"/>
    <w:rsid w:val="00742B0B"/>
    <w:rsid w:val="00750853"/>
    <w:rsid w:val="00756758"/>
    <w:rsid w:val="007A7267"/>
    <w:rsid w:val="00844649"/>
    <w:rsid w:val="008721FD"/>
    <w:rsid w:val="00897886"/>
    <w:rsid w:val="00897FAF"/>
    <w:rsid w:val="008B09A7"/>
    <w:rsid w:val="008C4582"/>
    <w:rsid w:val="008D039D"/>
    <w:rsid w:val="008D3234"/>
    <w:rsid w:val="00930748"/>
    <w:rsid w:val="009434A1"/>
    <w:rsid w:val="00977B63"/>
    <w:rsid w:val="009B7363"/>
    <w:rsid w:val="009C0657"/>
    <w:rsid w:val="009C1E64"/>
    <w:rsid w:val="009C7BE1"/>
    <w:rsid w:val="009E1877"/>
    <w:rsid w:val="009F5476"/>
    <w:rsid w:val="00A12285"/>
    <w:rsid w:val="00A46F9F"/>
    <w:rsid w:val="00AA1AA3"/>
    <w:rsid w:val="00AC3EB4"/>
    <w:rsid w:val="00B00299"/>
    <w:rsid w:val="00B23D7A"/>
    <w:rsid w:val="00B3425E"/>
    <w:rsid w:val="00B52F76"/>
    <w:rsid w:val="00B61F5D"/>
    <w:rsid w:val="00BA5DA2"/>
    <w:rsid w:val="00BC7703"/>
    <w:rsid w:val="00BD617C"/>
    <w:rsid w:val="00BE5379"/>
    <w:rsid w:val="00C02EB3"/>
    <w:rsid w:val="00C0305E"/>
    <w:rsid w:val="00C259DD"/>
    <w:rsid w:val="00C344A8"/>
    <w:rsid w:val="00C724D8"/>
    <w:rsid w:val="00C81A8D"/>
    <w:rsid w:val="00C83A5A"/>
    <w:rsid w:val="00CA411F"/>
    <w:rsid w:val="00CA6228"/>
    <w:rsid w:val="00CD1E66"/>
    <w:rsid w:val="00CD449D"/>
    <w:rsid w:val="00D01EFA"/>
    <w:rsid w:val="00D4239C"/>
    <w:rsid w:val="00D9249D"/>
    <w:rsid w:val="00D93852"/>
    <w:rsid w:val="00D9593F"/>
    <w:rsid w:val="00DD52E2"/>
    <w:rsid w:val="00DE762D"/>
    <w:rsid w:val="00E17D51"/>
    <w:rsid w:val="00E53BBE"/>
    <w:rsid w:val="00E634E9"/>
    <w:rsid w:val="00E715BC"/>
    <w:rsid w:val="00EA46A5"/>
    <w:rsid w:val="00EB1420"/>
    <w:rsid w:val="00ED5C6B"/>
    <w:rsid w:val="00EF537C"/>
    <w:rsid w:val="00F14BF7"/>
    <w:rsid w:val="00F607BE"/>
    <w:rsid w:val="00F818E3"/>
    <w:rsid w:val="00F92926"/>
    <w:rsid w:val="00F93591"/>
    <w:rsid w:val="00FC0438"/>
    <w:rsid w:val="00FF0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C8B856A"/>
  <w15:docId w15:val="{0D06812A-0602-4814-BA73-3A464174F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djustRightInd w:val="0"/>
      <w:snapToGrid w:val="0"/>
      <w:spacing w:after="200"/>
    </w:pPr>
    <w:rPr>
      <w:rFonts w:ascii="Tahoma" w:eastAsia="Microsoft YaHei" w:hAnsi="Tahoma" w:cstheme="min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qFormat/>
  </w:style>
  <w:style w:type="paragraph" w:styleId="BodyText3">
    <w:name w:val="Body Text 3"/>
    <w:basedOn w:val="Normal"/>
    <w:link w:val="BodyText3Char"/>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snapToGrid/>
      <w:spacing w:before="240" w:after="120"/>
      <w:ind w:left="720"/>
    </w:pPr>
    <w:rPr>
      <w:rFonts w:ascii="Arial" w:eastAsia="SimSun" w:hAnsi="Arial" w:cs="Times New Roman"/>
      <w:bCs/>
      <w:i/>
      <w:iCs/>
      <w:szCs w:val="24"/>
      <w:lang w:val="en-GB" w:eastAsia="en-US"/>
    </w:rPr>
  </w:style>
  <w:style w:type="paragraph" w:styleId="BodyText">
    <w:name w:val="Body Text"/>
    <w:basedOn w:val="Normal"/>
    <w:link w:val="BodyTextChar"/>
    <w:uiPriority w:val="99"/>
    <w:unhideWhenUsed/>
    <w:pPr>
      <w:spacing w:after="120"/>
    </w:pPr>
  </w:style>
  <w:style w:type="paragraph" w:styleId="BalloonText">
    <w:name w:val="Balloon Text"/>
    <w:basedOn w:val="Normal"/>
    <w:link w:val="BalloonTextChar"/>
    <w:uiPriority w:val="99"/>
    <w:unhideWhenUsed/>
    <w:qFormat/>
    <w:pPr>
      <w:spacing w:after="0"/>
    </w:pPr>
    <w:rPr>
      <w:sz w:val="18"/>
      <w:szCs w:val="18"/>
    </w:rPr>
  </w:style>
  <w:style w:type="paragraph" w:styleId="Footer">
    <w:name w:val="footer"/>
    <w:basedOn w:val="Normal"/>
    <w:link w:val="FooterChar"/>
    <w:uiPriority w:val="99"/>
    <w:unhideWhenUsed/>
    <w:qFormat/>
    <w:pPr>
      <w:tabs>
        <w:tab w:val="center" w:pos="4153"/>
        <w:tab w:val="right" w:pos="8306"/>
      </w:tabs>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jc w:val="center"/>
    </w:pPr>
    <w:rPr>
      <w:sz w:val="18"/>
      <w:szCs w:val="18"/>
    </w:rPr>
  </w:style>
  <w:style w:type="character" w:styleId="CommentReference">
    <w:name w:val="annotation reference"/>
    <w:basedOn w:val="DefaultParagraphFont"/>
    <w:uiPriority w:val="99"/>
    <w:unhideWhenUsed/>
    <w:qFormat/>
    <w:rPr>
      <w:sz w:val="21"/>
      <w:szCs w:val="21"/>
    </w:rPr>
  </w:style>
  <w:style w:type="character" w:customStyle="1" w:styleId="BodyText3Char">
    <w:name w:val="Body Text 3 Char"/>
    <w:basedOn w:val="DefaultParagraphFont"/>
    <w:link w:val="BodyText3"/>
    <w:rPr>
      <w:rFonts w:ascii="Arial" w:eastAsia="SimSun" w:hAnsi="Arial" w:cs="Times New Roman"/>
      <w:bCs/>
      <w:i/>
      <w:iCs/>
      <w:kern w:val="0"/>
      <w:sz w:val="22"/>
      <w:szCs w:val="24"/>
      <w:lang w:val="en-GB" w:eastAsia="en-US"/>
    </w:rPr>
  </w:style>
  <w:style w:type="paragraph" w:customStyle="1" w:styleId="1">
    <w:name w:val="列表段落1"/>
    <w:basedOn w:val="Normal"/>
    <w:uiPriority w:val="34"/>
    <w:qFormat/>
    <w:pPr>
      <w:adjustRightInd/>
      <w:snapToGrid/>
      <w:spacing w:after="0"/>
      <w:ind w:left="720"/>
      <w:contextualSpacing/>
    </w:pPr>
    <w:rPr>
      <w:rFonts w:ascii="Arial" w:eastAsiaTheme="minorEastAsia" w:hAnsi="Arial" w:cs="Arial"/>
      <w:lang w:val="en-GB" w:eastAsia="en-US"/>
    </w:rPr>
  </w:style>
  <w:style w:type="character" w:customStyle="1" w:styleId="BodyTextChar">
    <w:name w:val="Body Text Char"/>
    <w:basedOn w:val="DefaultParagraphFont"/>
    <w:link w:val="BodyText"/>
    <w:uiPriority w:val="99"/>
    <w:qFormat/>
    <w:rPr>
      <w:rFonts w:ascii="Tahoma" w:eastAsia="Microsoft YaHei" w:hAnsi="Tahoma"/>
      <w:kern w:val="0"/>
      <w:sz w:val="22"/>
    </w:rPr>
  </w:style>
  <w:style w:type="character" w:customStyle="1" w:styleId="CommentTextChar">
    <w:name w:val="Comment Text Char"/>
    <w:basedOn w:val="DefaultParagraphFont"/>
    <w:link w:val="CommentText"/>
    <w:uiPriority w:val="99"/>
    <w:semiHidden/>
    <w:qFormat/>
    <w:rPr>
      <w:rFonts w:ascii="Tahoma" w:eastAsia="Microsoft YaHei" w:hAnsi="Tahoma"/>
      <w:kern w:val="0"/>
      <w:sz w:val="22"/>
    </w:rPr>
  </w:style>
  <w:style w:type="character" w:customStyle="1" w:styleId="BalloonTextChar">
    <w:name w:val="Balloon Text Char"/>
    <w:basedOn w:val="DefaultParagraphFont"/>
    <w:link w:val="BalloonText"/>
    <w:uiPriority w:val="99"/>
    <w:semiHidden/>
    <w:qFormat/>
    <w:rPr>
      <w:rFonts w:ascii="Tahoma" w:eastAsia="Microsoft YaHei" w:hAnsi="Tahoma"/>
      <w:kern w:val="0"/>
      <w:sz w:val="18"/>
      <w:szCs w:val="18"/>
    </w:rPr>
  </w:style>
  <w:style w:type="character" w:customStyle="1" w:styleId="HeaderChar">
    <w:name w:val="Header Char"/>
    <w:basedOn w:val="DefaultParagraphFont"/>
    <w:link w:val="Header"/>
    <w:uiPriority w:val="99"/>
    <w:qFormat/>
    <w:rPr>
      <w:rFonts w:ascii="Tahoma" w:eastAsia="Microsoft YaHei" w:hAnsi="Tahoma"/>
      <w:kern w:val="0"/>
      <w:sz w:val="18"/>
      <w:szCs w:val="18"/>
    </w:rPr>
  </w:style>
  <w:style w:type="character" w:customStyle="1" w:styleId="FooterChar">
    <w:name w:val="Footer Char"/>
    <w:basedOn w:val="DefaultParagraphFont"/>
    <w:link w:val="Footer"/>
    <w:uiPriority w:val="99"/>
    <w:qFormat/>
    <w:rPr>
      <w:rFonts w:ascii="Tahoma" w:eastAsia="Microsoft YaHei" w:hAnsi="Tahoma"/>
      <w:kern w:val="0"/>
      <w:sz w:val="18"/>
      <w:szCs w:val="18"/>
    </w:rPr>
  </w:style>
  <w:style w:type="paragraph" w:styleId="ListParagraph">
    <w:name w:val="List Paragraph"/>
    <w:basedOn w:val="Normal"/>
    <w:uiPriority w:val="34"/>
    <w:qFormat/>
    <w:rsid w:val="00F818E3"/>
    <w:pPr>
      <w:ind w:firstLineChars="200" w:firstLine="420"/>
    </w:pPr>
  </w:style>
  <w:style w:type="paragraph" w:customStyle="1" w:styleId="Default">
    <w:name w:val="Default"/>
    <w:rsid w:val="00B00299"/>
    <w:pPr>
      <w:autoSpaceDE w:val="0"/>
      <w:autoSpaceDN w:val="0"/>
      <w:adjustRightInd w:val="0"/>
    </w:pPr>
    <w:rPr>
      <w:rFonts w:ascii="Calibri" w:hAnsi="Calibri" w:cs="Calibri"/>
      <w:color w:val="000000"/>
      <w:sz w:val="24"/>
      <w:szCs w:val="24"/>
      <w:lang w:val="en-ZA"/>
    </w:rPr>
  </w:style>
  <w:style w:type="paragraph" w:customStyle="1" w:styleId="Bullet1">
    <w:name w:val="Bullet 1"/>
    <w:basedOn w:val="Normal"/>
    <w:qFormat/>
    <w:rsid w:val="003014D7"/>
    <w:pPr>
      <w:adjustRightInd/>
      <w:snapToGrid/>
      <w:spacing w:after="120" w:line="216" w:lineRule="atLeast"/>
    </w:pPr>
    <w:rPr>
      <w:rFonts w:asciiTheme="minorHAnsi" w:eastAsiaTheme="minorHAnsi" w:hAnsiTheme="minorHAnsi"/>
      <w:color w:val="000000" w:themeColor="text1"/>
      <w:lang w:val="en-GB" w:eastAsia="en-US"/>
    </w:rPr>
  </w:style>
  <w:style w:type="paragraph" w:customStyle="1" w:styleId="Bullet2">
    <w:name w:val="Bullet 2"/>
    <w:basedOn w:val="Normal"/>
    <w:link w:val="Bullet2Char"/>
    <w:qFormat/>
    <w:rsid w:val="003014D7"/>
    <w:pPr>
      <w:adjustRightInd/>
      <w:snapToGrid/>
      <w:spacing w:after="120" w:line="216" w:lineRule="atLeast"/>
    </w:pPr>
    <w:rPr>
      <w:rFonts w:asciiTheme="minorHAnsi" w:eastAsiaTheme="minorHAnsi" w:hAnsiTheme="minorHAnsi"/>
      <w:color w:val="000000" w:themeColor="text1"/>
      <w:lang w:val="en-GB" w:eastAsia="en-US"/>
    </w:rPr>
  </w:style>
  <w:style w:type="character" w:styleId="Hyperlink">
    <w:name w:val="Hyperlink"/>
    <w:basedOn w:val="DefaultParagraphFont"/>
    <w:uiPriority w:val="99"/>
    <w:unhideWhenUsed/>
    <w:rsid w:val="003014D7"/>
    <w:rPr>
      <w:color w:val="5B9BD5" w:themeColor="accent1"/>
      <w:u w:val="single"/>
    </w:rPr>
  </w:style>
  <w:style w:type="character" w:customStyle="1" w:styleId="Bullet2Char">
    <w:name w:val="Bullet 2 Char"/>
    <w:basedOn w:val="DefaultParagraphFont"/>
    <w:link w:val="Bullet2"/>
    <w:rsid w:val="003014D7"/>
    <w:rPr>
      <w:rFonts w:asciiTheme="minorHAnsi" w:eastAsiaTheme="minorHAnsi" w:hAnsiTheme="minorHAnsi" w:cstheme="minorBidi"/>
      <w:color w:val="000000" w:themeColor="text1"/>
      <w:sz w:val="22"/>
      <w:szCs w:val="22"/>
      <w:lang w:val="en-GB" w:eastAsia="en-US"/>
    </w:rPr>
  </w:style>
  <w:style w:type="paragraph" w:styleId="Revision">
    <w:name w:val="Revision"/>
    <w:hidden/>
    <w:uiPriority w:val="99"/>
    <w:semiHidden/>
    <w:rsid w:val="002E037F"/>
    <w:rPr>
      <w:rFonts w:ascii="Tahoma" w:eastAsia="Microsoft YaHei" w:hAnsi="Tahom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473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56345cd5d459e4f3940584481716e7b1">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d3bed3daa67d7c6e6ce754ff02838e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7DB064EA-1FB3-4EFC-94B2-2B2798DEFDDF}">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DE59AA6-37D4-4A13-94BE-F5E487541E7F}">
  <ds:schemaRefs>
    <ds:schemaRef ds:uri="http://schemas.openxmlformats.org/officeDocument/2006/bibliography"/>
  </ds:schemaRefs>
</ds:datastoreItem>
</file>

<file path=customXml/itemProps4.xml><?xml version="1.0" encoding="utf-8"?>
<ds:datastoreItem xmlns:ds="http://schemas.openxmlformats.org/officeDocument/2006/customXml" ds:itemID="{E2D70D6E-6230-444F-8E1B-BA2157F59E13}"/>
</file>

<file path=customXml/itemProps5.xml><?xml version="1.0" encoding="utf-8"?>
<ds:datastoreItem xmlns:ds="http://schemas.openxmlformats.org/officeDocument/2006/customXml" ds:itemID="{DAC4325F-F624-4BCC-BD10-DE7259614BB3}">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15000234923@163.com</dc:creator>
  <cp:lastModifiedBy>Kevin Gregory</cp:lastModifiedBy>
  <cp:revision>8</cp:revision>
  <dcterms:created xsi:type="dcterms:W3CDTF">2025-10-23T14:25:00Z</dcterms:created>
  <dcterms:modified xsi:type="dcterms:W3CDTF">2025-10-24T08:02:00Z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6B0E574B64F542FFDE27EC60D507FF37</vt:lpwstr>
  </property>
  <property fmtid="{D5CDD505-2E9C-101B-9397-08002B2CF9AE}" pid="3" name="KSOProductBuildVer">
    <vt:lpwstr>2052-11.11.1</vt:lpwstr>
  </property>
  <property fmtid="{D5CDD505-2E9C-101B-9397-08002B2CF9AE}" pid="4" name="ContentTypeId">
    <vt:lpwstr>0x010100FB4C6AB7F4ADAA4ABC48D93214FE8FD2</vt:lpwstr>
  </property>
  <property fmtid="{D5CDD505-2E9C-101B-9397-08002B2CF9AE}" pid="5" name="MediaServiceImageTags">
    <vt:lpwstr/>
  </property>
</Properties>
</file>